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A6" w:rsidRDefault="000B7AA6" w:rsidP="000B7AA6">
      <w:pPr>
        <w:spacing w:after="0" w:line="240" w:lineRule="auto"/>
        <w:jc w:val="center"/>
        <w:rPr>
          <w:sz w:val="24"/>
          <w:szCs w:val="24"/>
        </w:rPr>
      </w:pPr>
      <w:r w:rsidRPr="000B7AA6">
        <w:rPr>
          <w:sz w:val="24"/>
          <w:szCs w:val="24"/>
        </w:rPr>
        <w:t xml:space="preserve">APPUNTO PER </w:t>
      </w:r>
      <w:r w:rsidR="00776C8D">
        <w:rPr>
          <w:sz w:val="24"/>
          <w:szCs w:val="24"/>
        </w:rPr>
        <w:t>L’</w:t>
      </w:r>
      <w:r w:rsidRPr="000B7AA6">
        <w:rPr>
          <w:sz w:val="24"/>
          <w:szCs w:val="24"/>
        </w:rPr>
        <w:t xml:space="preserve">AUDIZIONE DELL’INULAZIO </w:t>
      </w:r>
    </w:p>
    <w:p w:rsidR="005E29C2" w:rsidRDefault="00776C8D" w:rsidP="000B7A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 PARTE DELLA COMMISSIONE DI STUDIO INCARICATA PER LA REDAZIONE </w:t>
      </w:r>
    </w:p>
    <w:p w:rsidR="00776C8D" w:rsidRDefault="00776C8D" w:rsidP="000B7A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DELLA NUOVA LEGGE REGIONALE IN MATERIA URBANISTICA</w:t>
      </w:r>
    </w:p>
    <w:p w:rsidR="005236A0" w:rsidRDefault="005E29C2" w:rsidP="000B7AA6">
      <w:pPr>
        <w:spacing w:after="0" w:line="240" w:lineRule="auto"/>
        <w:jc w:val="center"/>
        <w:rPr>
          <w:sz w:val="24"/>
          <w:szCs w:val="24"/>
        </w:rPr>
      </w:pPr>
      <w:r w:rsidRPr="000B7AA6">
        <w:rPr>
          <w:sz w:val="24"/>
          <w:szCs w:val="24"/>
        </w:rPr>
        <w:t>7 luglio 2014</w:t>
      </w:r>
    </w:p>
    <w:p w:rsidR="007C131E" w:rsidRDefault="005236A0" w:rsidP="000B7A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 Domenico Cecchini</w:t>
      </w:r>
    </w:p>
    <w:p w:rsidR="000B7AA6" w:rsidRDefault="000B7AA6" w:rsidP="000B7AA6">
      <w:pPr>
        <w:spacing w:after="0" w:line="240" w:lineRule="auto"/>
        <w:jc w:val="center"/>
        <w:rPr>
          <w:sz w:val="24"/>
          <w:szCs w:val="24"/>
        </w:rPr>
      </w:pPr>
    </w:p>
    <w:p w:rsidR="000B7AA6" w:rsidRDefault="005E29C2" w:rsidP="000B7A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 apprezzato l’introduzione del Presidente della Commissione soprattutto perché, nella sua sintetica rassegna dei numerosi provvedimenti ora in discussione nel Parlamento in materie che concorrono tutte direttamente alla definizione dei principi e del </w:t>
      </w:r>
      <w:proofErr w:type="gramStart"/>
      <w:r>
        <w:rPr>
          <w:sz w:val="24"/>
          <w:szCs w:val="24"/>
        </w:rPr>
        <w:t>contesto</w:t>
      </w:r>
      <w:proofErr w:type="gramEnd"/>
      <w:r>
        <w:rPr>
          <w:sz w:val="24"/>
          <w:szCs w:val="24"/>
        </w:rPr>
        <w:t xml:space="preserve"> amministrativo in cui si esercita il governo del territorio, ha espresso l’intenzione di non attendere che questo complesso quadro venga definito per varare l’atteso Testo Unico regionale</w:t>
      </w:r>
      <w:r w:rsidR="00F3268E">
        <w:rPr>
          <w:sz w:val="24"/>
          <w:szCs w:val="24"/>
        </w:rPr>
        <w:t xml:space="preserve"> in materia urbanistica.</w:t>
      </w:r>
    </w:p>
    <w:p w:rsidR="00F3268E" w:rsidRDefault="00F3268E" w:rsidP="000B7A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Condivido pienamente. Si è atteso già troppo per rivedere la LR 38/1999 e riorganizzare semplificandola, l’intera materia. L’auspicio mio e di </w:t>
      </w:r>
      <w:proofErr w:type="spellStart"/>
      <w:r>
        <w:rPr>
          <w:sz w:val="24"/>
          <w:szCs w:val="24"/>
        </w:rPr>
        <w:t>INULazio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è dunque</w:t>
      </w:r>
      <w:proofErr w:type="gramEnd"/>
      <w:r>
        <w:rPr>
          <w:sz w:val="24"/>
          <w:szCs w:val="24"/>
        </w:rPr>
        <w:t xml:space="preserve"> che il lavoro della Commissione proceda speditamente, che quanto prima siano resi pubblici gli indirizzi e le scelte della Commissione e che si giunga presto alla approvazione della nuova legge regionale.</w:t>
      </w:r>
    </w:p>
    <w:p w:rsidR="00F3268E" w:rsidRDefault="00F3268E" w:rsidP="000B7AA6">
      <w:pPr>
        <w:spacing w:after="0" w:line="240" w:lineRule="auto"/>
        <w:rPr>
          <w:sz w:val="24"/>
          <w:szCs w:val="24"/>
        </w:rPr>
      </w:pPr>
    </w:p>
    <w:p w:rsidR="00F3268E" w:rsidRDefault="00F3268E" w:rsidP="000B7A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 rispettare i tempi assegnati agli </w:t>
      </w:r>
      <w:proofErr w:type="gramStart"/>
      <w:r>
        <w:rPr>
          <w:sz w:val="24"/>
          <w:szCs w:val="24"/>
        </w:rPr>
        <w:t>interventi</w:t>
      </w:r>
      <w:proofErr w:type="gramEnd"/>
      <w:r>
        <w:rPr>
          <w:sz w:val="24"/>
          <w:szCs w:val="24"/>
        </w:rPr>
        <w:t xml:space="preserve"> mi limito a indicare sette punti che consideriamo essenziali.</w:t>
      </w:r>
    </w:p>
    <w:p w:rsidR="00F3268E" w:rsidRDefault="00F3268E" w:rsidP="000B7AA6">
      <w:pPr>
        <w:spacing w:after="0" w:line="240" w:lineRule="auto"/>
        <w:rPr>
          <w:sz w:val="24"/>
          <w:szCs w:val="24"/>
        </w:rPr>
      </w:pPr>
    </w:p>
    <w:p w:rsidR="000B7AA6" w:rsidRPr="007D062D" w:rsidRDefault="00F3268E" w:rsidP="007D062D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E’ i</w:t>
      </w:r>
      <w:r w:rsidR="000B7AA6">
        <w:rPr>
          <w:sz w:val="24"/>
          <w:szCs w:val="24"/>
        </w:rPr>
        <w:t>nd</w:t>
      </w:r>
      <w:r>
        <w:rPr>
          <w:sz w:val="24"/>
          <w:szCs w:val="24"/>
        </w:rPr>
        <w:t xml:space="preserve">ispensabile che la relazione alla proposta di nuova legge </w:t>
      </w:r>
      <w:r w:rsidR="000B7AA6">
        <w:rPr>
          <w:sz w:val="24"/>
          <w:szCs w:val="24"/>
        </w:rPr>
        <w:t xml:space="preserve">regionale </w:t>
      </w:r>
      <w:r w:rsidR="00194603">
        <w:rPr>
          <w:sz w:val="24"/>
          <w:szCs w:val="24"/>
        </w:rPr>
        <w:t xml:space="preserve">(ddl) </w:t>
      </w:r>
      <w:r w:rsidR="000B7AA6">
        <w:rPr>
          <w:sz w:val="24"/>
          <w:szCs w:val="24"/>
        </w:rPr>
        <w:t xml:space="preserve">contenga un quadro conoscitivo dello stato della pianificazione sovracomunale e comunale, riferito almeno agli ultimi </w:t>
      </w:r>
      <w:proofErr w:type="gramStart"/>
      <w:r w:rsidR="000B7AA6">
        <w:rPr>
          <w:sz w:val="24"/>
          <w:szCs w:val="24"/>
        </w:rPr>
        <w:t>10</w:t>
      </w:r>
      <w:proofErr w:type="gramEnd"/>
      <w:r w:rsidR="000B7AA6">
        <w:rPr>
          <w:sz w:val="24"/>
          <w:szCs w:val="24"/>
        </w:rPr>
        <w:t xml:space="preserve"> anni, con una analisi dei motivi del mancato funzionamento della LR 38/99.</w:t>
      </w:r>
      <w:r w:rsidR="00194603">
        <w:rPr>
          <w:sz w:val="24"/>
          <w:szCs w:val="24"/>
        </w:rPr>
        <w:t xml:space="preserve"> Sarebbe sbagliato legiferare senza una chiara individuazione dei limiti e delle difficoltà incontrate da tale legge che l’attuale Amministrazione intende superare (vedi delibera </w:t>
      </w:r>
      <w:proofErr w:type="gramStart"/>
      <w:r w:rsidR="00194603">
        <w:rPr>
          <w:sz w:val="24"/>
          <w:szCs w:val="24"/>
        </w:rPr>
        <w:t xml:space="preserve">di </w:t>
      </w:r>
      <w:proofErr w:type="gramEnd"/>
      <w:r w:rsidR="00194603">
        <w:rPr>
          <w:sz w:val="24"/>
          <w:szCs w:val="24"/>
        </w:rPr>
        <w:t>istituzione della Commissione). E’ anche indispensabile che il ddl contenga</w:t>
      </w:r>
      <w:r w:rsidR="007D062D">
        <w:rPr>
          <w:sz w:val="24"/>
          <w:szCs w:val="24"/>
        </w:rPr>
        <w:t xml:space="preserve"> norme di sostegno e </w:t>
      </w:r>
      <w:proofErr w:type="gramStart"/>
      <w:r w:rsidR="00194603">
        <w:rPr>
          <w:sz w:val="24"/>
          <w:szCs w:val="24"/>
        </w:rPr>
        <w:t xml:space="preserve">di </w:t>
      </w:r>
      <w:proofErr w:type="gramEnd"/>
      <w:r w:rsidR="007D062D">
        <w:rPr>
          <w:sz w:val="24"/>
          <w:szCs w:val="24"/>
        </w:rPr>
        <w:t xml:space="preserve">incentivazione </w:t>
      </w:r>
      <w:r w:rsidR="00194603">
        <w:rPr>
          <w:sz w:val="24"/>
          <w:szCs w:val="24"/>
        </w:rPr>
        <w:t>all’attività di pianificazione .</w:t>
      </w:r>
    </w:p>
    <w:p w:rsidR="000B7AA6" w:rsidRDefault="000B7AA6" w:rsidP="000B7AA6">
      <w:pPr>
        <w:pStyle w:val="Paragrafoelenco"/>
        <w:spacing w:after="0" w:line="240" w:lineRule="auto"/>
        <w:rPr>
          <w:sz w:val="24"/>
          <w:szCs w:val="24"/>
        </w:rPr>
      </w:pPr>
    </w:p>
    <w:p w:rsidR="007D062D" w:rsidRDefault="000B7AA6" w:rsidP="007D062D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ddl deve contenere norme volte alla riduzione del consumo di suolo. Tra quelle previste nelle proposte di legge </w:t>
      </w:r>
      <w:proofErr w:type="gramStart"/>
      <w:r w:rsidR="00C47B81">
        <w:rPr>
          <w:sz w:val="24"/>
          <w:szCs w:val="24"/>
        </w:rPr>
        <w:t>attualmente</w:t>
      </w:r>
      <w:proofErr w:type="gramEnd"/>
      <w:r w:rsidR="00C47B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all’esame del Parlamento </w:t>
      </w:r>
      <w:r w:rsidR="00F85D7C">
        <w:rPr>
          <w:sz w:val="24"/>
          <w:szCs w:val="24"/>
        </w:rPr>
        <w:t>(</w:t>
      </w:r>
      <w:r w:rsidR="007D062D">
        <w:rPr>
          <w:sz w:val="24"/>
          <w:szCs w:val="24"/>
        </w:rPr>
        <w:t xml:space="preserve">contingentamento, perimetrazione, fiscalità ecc) </w:t>
      </w:r>
      <w:r w:rsidR="00F85D7C">
        <w:rPr>
          <w:sz w:val="24"/>
          <w:szCs w:val="24"/>
        </w:rPr>
        <w:t>riteniamo</w:t>
      </w:r>
      <w:r>
        <w:rPr>
          <w:sz w:val="24"/>
          <w:szCs w:val="24"/>
        </w:rPr>
        <w:t xml:space="preserve"> prioritarie </w:t>
      </w:r>
      <w:r w:rsidR="007D062D">
        <w:rPr>
          <w:sz w:val="24"/>
          <w:szCs w:val="24"/>
        </w:rPr>
        <w:t xml:space="preserve">e più efficaci </w:t>
      </w:r>
      <w:r>
        <w:rPr>
          <w:sz w:val="24"/>
          <w:szCs w:val="24"/>
        </w:rPr>
        <w:t>quelle di natura fiscale volte a rendere più conveniente il riuso di aree già urbanizzate rispetto alla</w:t>
      </w:r>
      <w:r w:rsidR="007D062D">
        <w:rPr>
          <w:sz w:val="24"/>
          <w:szCs w:val="24"/>
        </w:rPr>
        <w:t xml:space="preserve"> nuova </w:t>
      </w:r>
      <w:r w:rsidRPr="0070651F">
        <w:rPr>
          <w:sz w:val="24"/>
          <w:szCs w:val="24"/>
        </w:rPr>
        <w:t>urbanizzazione</w:t>
      </w:r>
      <w:r>
        <w:rPr>
          <w:sz w:val="24"/>
          <w:szCs w:val="24"/>
        </w:rPr>
        <w:t xml:space="preserve"> (i.e. impermeabilizzazione) di aree libere (</w:t>
      </w:r>
      <w:r w:rsidRPr="00C072A8">
        <w:rPr>
          <w:i/>
          <w:sz w:val="24"/>
          <w:szCs w:val="24"/>
        </w:rPr>
        <w:t xml:space="preserve">green </w:t>
      </w:r>
      <w:proofErr w:type="spellStart"/>
      <w:r w:rsidRPr="00C072A8">
        <w:rPr>
          <w:i/>
          <w:sz w:val="24"/>
          <w:szCs w:val="24"/>
        </w:rPr>
        <w:t>field</w:t>
      </w:r>
      <w:proofErr w:type="spellEnd"/>
      <w:r>
        <w:rPr>
          <w:sz w:val="24"/>
          <w:szCs w:val="24"/>
        </w:rPr>
        <w:t>)</w:t>
      </w:r>
      <w:r w:rsidR="007D062D">
        <w:rPr>
          <w:sz w:val="24"/>
          <w:szCs w:val="24"/>
        </w:rPr>
        <w:t>. Solo “mandando fuori mercato” l’edificazione di aree libere o agricole si potrà ridurre fortemente e stabilmente il consumo di suolo.</w:t>
      </w:r>
    </w:p>
    <w:p w:rsidR="007D062D" w:rsidRDefault="007D062D" w:rsidP="007D062D">
      <w:pPr>
        <w:pStyle w:val="Paragrafoelenco"/>
        <w:spacing w:after="0" w:line="240" w:lineRule="auto"/>
        <w:rPr>
          <w:sz w:val="24"/>
          <w:szCs w:val="24"/>
        </w:rPr>
      </w:pPr>
    </w:p>
    <w:p w:rsidR="007D062D" w:rsidRPr="009406BF" w:rsidRDefault="007D062D" w:rsidP="007D062D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406BF">
        <w:rPr>
          <w:sz w:val="24"/>
          <w:szCs w:val="24"/>
        </w:rPr>
        <w:t xml:space="preserve">Si </w:t>
      </w:r>
      <w:proofErr w:type="gramStart"/>
      <w:r w:rsidRPr="009406BF">
        <w:rPr>
          <w:sz w:val="24"/>
          <w:szCs w:val="24"/>
        </w:rPr>
        <w:t>sottolinea</w:t>
      </w:r>
      <w:proofErr w:type="gramEnd"/>
      <w:r w:rsidRPr="009406BF">
        <w:rPr>
          <w:sz w:val="24"/>
          <w:szCs w:val="24"/>
        </w:rPr>
        <w:t xml:space="preserve"> l’importanza, del resto già dichiarata nei documenti regionali, di mettere in sintonia il ddl di riforma regionale con </w:t>
      </w:r>
      <w:r w:rsidR="00F85D7C">
        <w:rPr>
          <w:rFonts w:eastAsia="Times New Roman" w:cs="Times New Roman"/>
          <w:sz w:val="24"/>
          <w:szCs w:val="24"/>
          <w:lang w:eastAsia="it-IT"/>
        </w:rPr>
        <w:t>la legge 56/2014 (</w:t>
      </w:r>
      <w:proofErr w:type="spellStart"/>
      <w:r w:rsidR="00F85D7C">
        <w:rPr>
          <w:rFonts w:eastAsia="Times New Roman" w:cs="Times New Roman"/>
          <w:sz w:val="24"/>
          <w:szCs w:val="24"/>
          <w:lang w:eastAsia="it-IT"/>
        </w:rPr>
        <w:t>Delr</w:t>
      </w:r>
      <w:r w:rsidRPr="009406BF">
        <w:rPr>
          <w:rFonts w:eastAsia="Times New Roman" w:cs="Times New Roman"/>
          <w:sz w:val="24"/>
          <w:szCs w:val="24"/>
          <w:lang w:eastAsia="it-IT"/>
        </w:rPr>
        <w:t>io</w:t>
      </w:r>
      <w:proofErr w:type="spellEnd"/>
      <w:r w:rsidRPr="009406BF">
        <w:rPr>
          <w:rFonts w:eastAsia="Times New Roman" w:cs="Times New Roman"/>
          <w:sz w:val="24"/>
          <w:szCs w:val="24"/>
          <w:lang w:eastAsia="it-IT"/>
        </w:rPr>
        <w:t xml:space="preserve">), in particolare in materia di </w:t>
      </w:r>
      <w:r w:rsidR="00F85D7C">
        <w:rPr>
          <w:rFonts w:eastAsia="Times New Roman" w:cs="Times New Roman"/>
          <w:sz w:val="24"/>
          <w:szCs w:val="24"/>
          <w:lang w:eastAsia="it-IT"/>
        </w:rPr>
        <w:t xml:space="preserve">Città metropolitana e </w:t>
      </w:r>
      <w:r w:rsidRPr="009406BF">
        <w:rPr>
          <w:rFonts w:eastAsia="Times New Roman" w:cs="Times New Roman"/>
          <w:sz w:val="24"/>
          <w:szCs w:val="24"/>
          <w:lang w:eastAsia="it-IT"/>
        </w:rPr>
        <w:t>Unioni dei Comuni</w:t>
      </w:r>
      <w:r w:rsidR="0070651F" w:rsidRPr="009406BF">
        <w:rPr>
          <w:rFonts w:eastAsia="Times New Roman" w:cs="Times New Roman"/>
          <w:sz w:val="24"/>
          <w:szCs w:val="24"/>
          <w:lang w:eastAsia="it-IT"/>
        </w:rPr>
        <w:t>. La pianificazione d’area vasta è una necessità ineludibile e va raccordata con la riforma degli Enti Locali. La costituzione della città metropolitana cambia sostanzialment</w:t>
      </w:r>
      <w:r w:rsidR="00F85D7C">
        <w:rPr>
          <w:rFonts w:eastAsia="Times New Roman" w:cs="Times New Roman"/>
          <w:sz w:val="24"/>
          <w:szCs w:val="24"/>
          <w:lang w:eastAsia="it-IT"/>
        </w:rPr>
        <w:t>e i ruoli e le gerarchie degli E</w:t>
      </w:r>
      <w:r w:rsidR="0070651F" w:rsidRPr="009406BF">
        <w:rPr>
          <w:rFonts w:eastAsia="Times New Roman" w:cs="Times New Roman"/>
          <w:sz w:val="24"/>
          <w:szCs w:val="24"/>
          <w:lang w:eastAsia="it-IT"/>
        </w:rPr>
        <w:t>nt</w:t>
      </w:r>
      <w:r w:rsidR="00F85D7C">
        <w:rPr>
          <w:rFonts w:eastAsia="Times New Roman" w:cs="Times New Roman"/>
          <w:sz w:val="24"/>
          <w:szCs w:val="24"/>
          <w:lang w:eastAsia="it-IT"/>
        </w:rPr>
        <w:t>i soggetti della pianificazione</w:t>
      </w:r>
      <w:r w:rsidR="0070651F" w:rsidRPr="009406BF">
        <w:rPr>
          <w:rFonts w:eastAsia="Times New Roman" w:cs="Times New Roman"/>
          <w:sz w:val="24"/>
          <w:szCs w:val="24"/>
          <w:lang w:eastAsia="it-IT"/>
        </w:rPr>
        <w:t>. Il patrimonio di conoscenza accumulato con i piani provinciali non va disperso</w:t>
      </w:r>
      <w:r w:rsidR="00F85D7C">
        <w:rPr>
          <w:rFonts w:eastAsia="Times New Roman" w:cs="Times New Roman"/>
          <w:sz w:val="24"/>
          <w:szCs w:val="24"/>
          <w:lang w:eastAsia="it-IT"/>
        </w:rPr>
        <w:t>.</w:t>
      </w:r>
    </w:p>
    <w:p w:rsidR="0070651F" w:rsidRPr="009406BF" w:rsidRDefault="0070651F" w:rsidP="0070651F">
      <w:pPr>
        <w:pStyle w:val="Paragrafoelenco"/>
        <w:rPr>
          <w:sz w:val="24"/>
          <w:szCs w:val="24"/>
          <w:highlight w:val="yellow"/>
        </w:rPr>
      </w:pPr>
    </w:p>
    <w:p w:rsidR="0070651F" w:rsidRPr="009406BF" w:rsidRDefault="0070651F" w:rsidP="007D062D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406BF">
        <w:rPr>
          <w:sz w:val="24"/>
          <w:szCs w:val="24"/>
        </w:rPr>
        <w:t xml:space="preserve">La Regione deve assumersi il compito di gestire il sistema complessivo dei </w:t>
      </w:r>
      <w:r w:rsidR="00853F07" w:rsidRPr="009406BF">
        <w:rPr>
          <w:sz w:val="24"/>
          <w:szCs w:val="24"/>
        </w:rPr>
        <w:t>vincoli sovraordinati, garante</w:t>
      </w:r>
      <w:r w:rsidR="00C47B81">
        <w:rPr>
          <w:sz w:val="24"/>
          <w:szCs w:val="24"/>
        </w:rPr>
        <w:t>ndone il dinamico aggiornamento.</w:t>
      </w:r>
      <w:r w:rsidR="00853F07" w:rsidRPr="009406BF">
        <w:rPr>
          <w:sz w:val="24"/>
          <w:szCs w:val="24"/>
        </w:rPr>
        <w:t xml:space="preserve"> I dati di conoscenza (cartografia unificata, piani settoriali, beni paesaggistici e </w:t>
      </w:r>
      <w:proofErr w:type="gramStart"/>
      <w:r w:rsidR="00853F07" w:rsidRPr="009406BF">
        <w:rPr>
          <w:sz w:val="24"/>
          <w:szCs w:val="24"/>
        </w:rPr>
        <w:t>beni</w:t>
      </w:r>
      <w:proofErr w:type="gramEnd"/>
      <w:r w:rsidR="00853F07" w:rsidRPr="009406BF">
        <w:rPr>
          <w:sz w:val="24"/>
          <w:szCs w:val="24"/>
        </w:rPr>
        <w:t xml:space="preserve"> culturali, sicurezza e protezione del suolo, consumo di suolo</w:t>
      </w:r>
      <w:r w:rsidR="00F85D7C">
        <w:rPr>
          <w:sz w:val="24"/>
          <w:szCs w:val="24"/>
        </w:rPr>
        <w:t xml:space="preserve"> ecc</w:t>
      </w:r>
      <w:r w:rsidR="00853F07" w:rsidRPr="009406BF">
        <w:rPr>
          <w:sz w:val="24"/>
          <w:szCs w:val="24"/>
        </w:rPr>
        <w:t>) devono</w:t>
      </w:r>
      <w:r w:rsidR="00F85D7C">
        <w:rPr>
          <w:sz w:val="24"/>
          <w:szCs w:val="24"/>
        </w:rPr>
        <w:t xml:space="preserve"> essere certificati e messi a disposizione della Città metropolitana, dei</w:t>
      </w:r>
      <w:r w:rsidR="00853F07" w:rsidRPr="009406BF">
        <w:rPr>
          <w:sz w:val="24"/>
          <w:szCs w:val="24"/>
        </w:rPr>
        <w:t xml:space="preserve"> Comuni </w:t>
      </w:r>
      <w:r w:rsidR="00F85D7C">
        <w:rPr>
          <w:sz w:val="24"/>
          <w:szCs w:val="24"/>
        </w:rPr>
        <w:t xml:space="preserve">e delle loro Unioni, </w:t>
      </w:r>
      <w:r w:rsidR="00A94140">
        <w:rPr>
          <w:sz w:val="24"/>
          <w:szCs w:val="24"/>
        </w:rPr>
        <w:t>di</w:t>
      </w:r>
      <w:r w:rsidR="00F85D7C">
        <w:rPr>
          <w:sz w:val="24"/>
          <w:szCs w:val="24"/>
        </w:rPr>
        <w:t xml:space="preserve"> tutti gli Enti soggetti della pianificazione</w:t>
      </w:r>
      <w:r w:rsidR="00853F07" w:rsidRPr="009406BF">
        <w:rPr>
          <w:sz w:val="24"/>
          <w:szCs w:val="24"/>
        </w:rPr>
        <w:t xml:space="preserve">. Un compito </w:t>
      </w:r>
      <w:r w:rsidR="00F85D7C">
        <w:rPr>
          <w:sz w:val="24"/>
          <w:szCs w:val="24"/>
        </w:rPr>
        <w:t>essenziale</w:t>
      </w:r>
      <w:r w:rsidR="00853F07" w:rsidRPr="009406BF">
        <w:rPr>
          <w:sz w:val="24"/>
          <w:szCs w:val="24"/>
        </w:rPr>
        <w:t>, necessariamente centralizzato</w:t>
      </w:r>
      <w:r w:rsidR="00F85D7C">
        <w:rPr>
          <w:sz w:val="24"/>
          <w:szCs w:val="24"/>
        </w:rPr>
        <w:t>,</w:t>
      </w:r>
      <w:r w:rsidR="00853F07" w:rsidRPr="009406BF">
        <w:rPr>
          <w:sz w:val="24"/>
          <w:szCs w:val="24"/>
        </w:rPr>
        <w:t xml:space="preserve"> </w:t>
      </w:r>
      <w:r w:rsidR="00F85D7C">
        <w:rPr>
          <w:sz w:val="24"/>
          <w:szCs w:val="24"/>
        </w:rPr>
        <w:t xml:space="preserve">per il quale bisogna </w:t>
      </w:r>
      <w:proofErr w:type="gramStart"/>
      <w:r w:rsidR="00F85D7C">
        <w:rPr>
          <w:sz w:val="24"/>
          <w:szCs w:val="24"/>
        </w:rPr>
        <w:t>disporre di</w:t>
      </w:r>
      <w:proofErr w:type="gramEnd"/>
      <w:r w:rsidR="00F85D7C">
        <w:rPr>
          <w:sz w:val="24"/>
          <w:szCs w:val="24"/>
        </w:rPr>
        <w:t xml:space="preserve"> risorse adeguate</w:t>
      </w:r>
      <w:r w:rsidR="00853F07" w:rsidRPr="009406BF">
        <w:rPr>
          <w:sz w:val="24"/>
          <w:szCs w:val="24"/>
        </w:rPr>
        <w:t>.</w:t>
      </w:r>
    </w:p>
    <w:p w:rsidR="007D062D" w:rsidRPr="009406BF" w:rsidRDefault="007D062D" w:rsidP="007D062D">
      <w:pPr>
        <w:pStyle w:val="Paragrafoelenco"/>
        <w:rPr>
          <w:sz w:val="24"/>
          <w:szCs w:val="24"/>
        </w:rPr>
      </w:pPr>
    </w:p>
    <w:p w:rsidR="007D062D" w:rsidRDefault="007D062D" w:rsidP="007D062D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ddl deve contenere norme volte a rendere effettiva ed efficace la </w:t>
      </w:r>
      <w:proofErr w:type="spellStart"/>
      <w:r>
        <w:rPr>
          <w:sz w:val="24"/>
          <w:szCs w:val="24"/>
        </w:rPr>
        <w:t>copianificazione</w:t>
      </w:r>
      <w:proofErr w:type="spellEnd"/>
      <w:r>
        <w:rPr>
          <w:sz w:val="24"/>
          <w:szCs w:val="24"/>
        </w:rPr>
        <w:t xml:space="preserve"> tra i diversi soggetti istituzionali che concorrono alla formazione e gestione degli strumenti di governo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territorio. Il problema non si risolve semplicemente ricorrendo alla tradizionale Co</w:t>
      </w:r>
      <w:r w:rsidR="0070651F">
        <w:rPr>
          <w:sz w:val="24"/>
          <w:szCs w:val="24"/>
        </w:rPr>
        <w:t>n</w:t>
      </w:r>
      <w:r>
        <w:rPr>
          <w:sz w:val="24"/>
          <w:szCs w:val="24"/>
        </w:rPr>
        <w:t xml:space="preserve">ferenza dei servizi, ma richiede </w:t>
      </w:r>
      <w:proofErr w:type="gramStart"/>
      <w:r>
        <w:rPr>
          <w:sz w:val="24"/>
          <w:szCs w:val="24"/>
        </w:rPr>
        <w:t xml:space="preserve">una </w:t>
      </w:r>
      <w:proofErr w:type="gramEnd"/>
      <w:r>
        <w:rPr>
          <w:sz w:val="24"/>
          <w:szCs w:val="24"/>
        </w:rPr>
        <w:t xml:space="preserve">assunzione di responsabilità diretta da parte dei soggetti istituzionali in quanto tali </w:t>
      </w:r>
      <w:r w:rsidR="00A779B4">
        <w:rPr>
          <w:sz w:val="24"/>
          <w:szCs w:val="24"/>
        </w:rPr>
        <w:t>(</w:t>
      </w:r>
      <w:r w:rsidR="006E6C70">
        <w:rPr>
          <w:sz w:val="24"/>
          <w:szCs w:val="24"/>
        </w:rPr>
        <w:t xml:space="preserve"> vedi </w:t>
      </w:r>
      <w:r w:rsidR="00A779B4">
        <w:rPr>
          <w:sz w:val="24"/>
          <w:szCs w:val="24"/>
        </w:rPr>
        <w:t>punto 15 della</w:t>
      </w:r>
      <w:r w:rsidR="006E6C70">
        <w:rPr>
          <w:sz w:val="24"/>
          <w:szCs w:val="24"/>
        </w:rPr>
        <w:t xml:space="preserve"> delibera di</w:t>
      </w:r>
      <w:r w:rsidR="00A779B4">
        <w:rPr>
          <w:sz w:val="24"/>
          <w:szCs w:val="24"/>
        </w:rPr>
        <w:t xml:space="preserve"> nomina della Commissione</w:t>
      </w:r>
      <w:r w:rsidR="006E6C70">
        <w:rPr>
          <w:sz w:val="24"/>
          <w:szCs w:val="24"/>
        </w:rPr>
        <w:t>)</w:t>
      </w:r>
      <w:r w:rsidRPr="00C072A8">
        <w:rPr>
          <w:sz w:val="24"/>
          <w:szCs w:val="24"/>
          <w:highlight w:val="yellow"/>
        </w:rPr>
        <w:t xml:space="preserve"> </w:t>
      </w:r>
    </w:p>
    <w:p w:rsidR="00C072A8" w:rsidRPr="00C072A8" w:rsidRDefault="00C072A8" w:rsidP="006E6C70">
      <w:pPr>
        <w:pStyle w:val="Paragrafoelenco"/>
        <w:spacing w:after="0" w:line="240" w:lineRule="auto"/>
        <w:rPr>
          <w:sz w:val="24"/>
          <w:szCs w:val="24"/>
        </w:rPr>
      </w:pPr>
    </w:p>
    <w:p w:rsidR="006E6C70" w:rsidRDefault="00C072A8" w:rsidP="006E6C70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Deve considerarsi ormai ampiamente sperimentata e condivisa l’articolazione del Piano urbanistico generale in tre dimensioni: quella strutturale (propria del livello metropolitano e delle Unioni di Comuni); quella operativa (conformativa e a cadenza quinquennale); quella </w:t>
      </w:r>
      <w:proofErr w:type="gramStart"/>
      <w:r>
        <w:rPr>
          <w:sz w:val="24"/>
          <w:szCs w:val="24"/>
        </w:rPr>
        <w:t>regolamentare</w:t>
      </w:r>
      <w:proofErr w:type="gramEnd"/>
      <w:r>
        <w:rPr>
          <w:sz w:val="24"/>
          <w:szCs w:val="24"/>
        </w:rPr>
        <w:t xml:space="preserve"> (RUE) per la gestione delle micro trasformazioni e della manutenzione urbana.</w:t>
      </w:r>
    </w:p>
    <w:p w:rsidR="00E87C5E" w:rsidRDefault="006E6C70" w:rsidP="00E87C5E">
      <w:pPr>
        <w:pStyle w:val="Paragrafoelenc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Se, </w:t>
      </w:r>
      <w:proofErr w:type="gramStart"/>
      <w:r>
        <w:rPr>
          <w:sz w:val="24"/>
          <w:szCs w:val="24"/>
        </w:rPr>
        <w:t xml:space="preserve">come </w:t>
      </w:r>
      <w:proofErr w:type="gramEnd"/>
      <w:r>
        <w:rPr>
          <w:sz w:val="24"/>
          <w:szCs w:val="24"/>
        </w:rPr>
        <w:t xml:space="preserve">è emerso dall’introduzione del Presidente, la Commissione ritiene che le dimensioni strutturale ed operativa debbano coesistere in uno stesso strumento </w:t>
      </w:r>
      <w:r w:rsidR="00E87C5E">
        <w:rPr>
          <w:sz w:val="24"/>
          <w:szCs w:val="24"/>
        </w:rPr>
        <w:t>è comunque irrinunciabile che esse abbiano caratteri diversi: non conformativa e di lunga durata la prima, conformativa e di cadenza quinquennale la seconda.</w:t>
      </w:r>
    </w:p>
    <w:p w:rsidR="00C072A8" w:rsidRPr="00E87C5E" w:rsidRDefault="00E87C5E" w:rsidP="00E87C5E">
      <w:pPr>
        <w:pStyle w:val="Paragrafoelenc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E’ inoltre essenziale che gli</w:t>
      </w:r>
      <w:r w:rsidR="00C072A8" w:rsidRPr="00E87C5E">
        <w:rPr>
          <w:sz w:val="24"/>
          <w:szCs w:val="24"/>
        </w:rPr>
        <w:t xml:space="preserve"> strumenti di governo del territorio </w:t>
      </w:r>
      <w:r w:rsidR="00B95C0C">
        <w:rPr>
          <w:sz w:val="24"/>
          <w:szCs w:val="24"/>
        </w:rPr>
        <w:t>siano</w:t>
      </w:r>
      <w:r w:rsidR="00C072A8" w:rsidRPr="00E87C5E">
        <w:rPr>
          <w:sz w:val="24"/>
          <w:szCs w:val="24"/>
        </w:rPr>
        <w:t xml:space="preserve"> </w:t>
      </w:r>
      <w:proofErr w:type="gramStart"/>
      <w:r w:rsidR="00C072A8" w:rsidRPr="00E87C5E">
        <w:rPr>
          <w:sz w:val="24"/>
          <w:szCs w:val="24"/>
        </w:rPr>
        <w:t>diversificati</w:t>
      </w:r>
      <w:proofErr w:type="gramEnd"/>
      <w:r w:rsidR="00C072A8" w:rsidRPr="00E87C5E">
        <w:rPr>
          <w:sz w:val="24"/>
          <w:szCs w:val="24"/>
        </w:rPr>
        <w:t xml:space="preserve"> in relazione alle dimensioni dei Comuni</w:t>
      </w:r>
      <w:r>
        <w:rPr>
          <w:sz w:val="24"/>
          <w:szCs w:val="24"/>
        </w:rPr>
        <w:t>.</w:t>
      </w:r>
    </w:p>
    <w:p w:rsidR="00C072A8" w:rsidRPr="00C072A8" w:rsidRDefault="00C072A8" w:rsidP="006E6C70">
      <w:pPr>
        <w:pStyle w:val="Paragrafoelenco"/>
        <w:spacing w:after="0" w:line="240" w:lineRule="auto"/>
        <w:rPr>
          <w:sz w:val="24"/>
          <w:szCs w:val="24"/>
        </w:rPr>
      </w:pPr>
    </w:p>
    <w:p w:rsidR="00C072A8" w:rsidRDefault="00E87C5E" w:rsidP="007D062D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</w:t>
      </w:r>
      <w:r w:rsidR="00C072A8">
        <w:rPr>
          <w:sz w:val="24"/>
          <w:szCs w:val="24"/>
        </w:rPr>
        <w:t xml:space="preserve"> ddl di riforma regionale </w:t>
      </w:r>
      <w:r>
        <w:rPr>
          <w:sz w:val="24"/>
          <w:szCs w:val="24"/>
        </w:rPr>
        <w:t>dovrà superare</w:t>
      </w:r>
      <w:r w:rsidR="00C072A8">
        <w:rPr>
          <w:sz w:val="24"/>
          <w:szCs w:val="24"/>
        </w:rPr>
        <w:t xml:space="preserve"> la contraddizione storica, ormai insostenibile come dimostra l’estrema difficoltà a gestire i “residui di Piano”, tra previsioni di edificabilità (tempo indeterminato) e destinazioni pubbliche (</w:t>
      </w:r>
      <w:bookmarkStart w:id="0" w:name="_GoBack"/>
      <w:bookmarkEnd w:id="0"/>
      <w:r w:rsidR="00C072A8">
        <w:rPr>
          <w:sz w:val="24"/>
          <w:szCs w:val="24"/>
        </w:rPr>
        <w:t>scadenza quinquennale). Le previsioni d</w:t>
      </w:r>
      <w:r>
        <w:rPr>
          <w:sz w:val="24"/>
          <w:szCs w:val="24"/>
        </w:rPr>
        <w:t xml:space="preserve">i edificabilità </w:t>
      </w:r>
      <w:r w:rsidR="00C072A8">
        <w:rPr>
          <w:sz w:val="24"/>
          <w:szCs w:val="24"/>
        </w:rPr>
        <w:t xml:space="preserve">rivolte ai privati devono </w:t>
      </w:r>
      <w:r w:rsidR="00A94140">
        <w:rPr>
          <w:sz w:val="24"/>
          <w:szCs w:val="24"/>
        </w:rPr>
        <w:t>avere la stessa durata (quinquennale</w:t>
      </w:r>
      <w:r w:rsidR="00C072A8">
        <w:rPr>
          <w:sz w:val="24"/>
          <w:szCs w:val="24"/>
        </w:rPr>
        <w:t xml:space="preserve">) </w:t>
      </w:r>
      <w:r w:rsidR="00A94140">
        <w:rPr>
          <w:sz w:val="24"/>
          <w:szCs w:val="24"/>
        </w:rPr>
        <w:t>delle</w:t>
      </w:r>
      <w:r w:rsidR="00C072A8">
        <w:rPr>
          <w:sz w:val="24"/>
          <w:szCs w:val="24"/>
        </w:rPr>
        <w:t xml:space="preserve"> destinazioni pubbliche e scadere al termine del quinquennio</w:t>
      </w:r>
      <w:r w:rsidR="009406BF">
        <w:rPr>
          <w:sz w:val="24"/>
          <w:szCs w:val="24"/>
        </w:rPr>
        <w:t>.</w:t>
      </w:r>
      <w:r>
        <w:rPr>
          <w:sz w:val="24"/>
          <w:szCs w:val="24"/>
        </w:rPr>
        <w:t xml:space="preserve"> Ciò appunto si ottiene distinguendo la dimensione strutturale da quella operativa.</w:t>
      </w:r>
    </w:p>
    <w:p w:rsidR="009406BF" w:rsidRDefault="009406BF" w:rsidP="009406BF">
      <w:pPr>
        <w:pStyle w:val="Paragrafoelenc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 meno importante</w:t>
      </w:r>
      <w:r w:rsidR="00E87C5E">
        <w:rPr>
          <w:sz w:val="24"/>
          <w:szCs w:val="24"/>
        </w:rPr>
        <w:t xml:space="preserve"> è</w:t>
      </w:r>
      <w:r>
        <w:rPr>
          <w:sz w:val="24"/>
          <w:szCs w:val="24"/>
        </w:rPr>
        <w:t xml:space="preserve"> che il ddl definisca</w:t>
      </w:r>
      <w:r w:rsidR="00E87C5E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necessità e </w:t>
      </w:r>
      <w:r w:rsidR="00E87C5E">
        <w:rPr>
          <w:sz w:val="24"/>
          <w:szCs w:val="24"/>
        </w:rPr>
        <w:t xml:space="preserve">le </w:t>
      </w:r>
      <w:proofErr w:type="gramStart"/>
      <w:r>
        <w:rPr>
          <w:sz w:val="24"/>
          <w:szCs w:val="24"/>
        </w:rPr>
        <w:t>modalità</w:t>
      </w:r>
      <w:proofErr w:type="gramEnd"/>
      <w:r>
        <w:rPr>
          <w:sz w:val="24"/>
          <w:szCs w:val="24"/>
        </w:rPr>
        <w:t xml:space="preserve"> di recupero all’uso pubblico delle rendite urbane generate da decisioni urbanistiche. Le risorse economico-finanziarie che in tal modo si rendono </w:t>
      </w:r>
      <w:proofErr w:type="gramStart"/>
      <w:r>
        <w:rPr>
          <w:sz w:val="24"/>
          <w:szCs w:val="24"/>
        </w:rPr>
        <w:t>disponibili</w:t>
      </w:r>
      <w:proofErr w:type="gramEnd"/>
      <w:r>
        <w:rPr>
          <w:sz w:val="24"/>
          <w:szCs w:val="24"/>
        </w:rPr>
        <w:t xml:space="preserve"> devono essere utilizzate esclusivamente per il miglioramento delle dotazioni territoriali (qualità urbana). Deve essere esclusa tassativamente qualsiasi altra utilizzazione di tali risorse</w:t>
      </w:r>
      <w:r w:rsidR="00E87C5E">
        <w:rPr>
          <w:sz w:val="24"/>
          <w:szCs w:val="24"/>
        </w:rPr>
        <w:t>,</w:t>
      </w:r>
      <w:r>
        <w:rPr>
          <w:sz w:val="24"/>
          <w:szCs w:val="24"/>
        </w:rPr>
        <w:t xml:space="preserve"> sia di quelle ottenute dagli oner</w:t>
      </w:r>
      <w:r w:rsidR="00E87C5E">
        <w:rPr>
          <w:sz w:val="24"/>
          <w:szCs w:val="24"/>
        </w:rPr>
        <w:t>i</w:t>
      </w:r>
      <w:r>
        <w:rPr>
          <w:sz w:val="24"/>
          <w:szCs w:val="24"/>
        </w:rPr>
        <w:t xml:space="preserve"> concessori</w:t>
      </w:r>
      <w:r w:rsidR="00E87C5E">
        <w:rPr>
          <w:sz w:val="24"/>
          <w:szCs w:val="24"/>
        </w:rPr>
        <w:t xml:space="preserve"> “tradizionali”</w:t>
      </w:r>
      <w:r>
        <w:rPr>
          <w:sz w:val="24"/>
          <w:szCs w:val="24"/>
        </w:rPr>
        <w:t>, i cui importi vanno costantemente aggiornati</w:t>
      </w:r>
      <w:r w:rsidR="00E87C5E">
        <w:rPr>
          <w:sz w:val="24"/>
          <w:szCs w:val="24"/>
        </w:rPr>
        <w:t xml:space="preserve">, sia di quelle </w:t>
      </w:r>
      <w:proofErr w:type="gramStart"/>
      <w:r w:rsidR="00E87C5E">
        <w:rPr>
          <w:sz w:val="24"/>
          <w:szCs w:val="24"/>
        </w:rPr>
        <w:t>ottenute</w:t>
      </w:r>
      <w:proofErr w:type="gramEnd"/>
      <w:r w:rsidR="00E87C5E">
        <w:rPr>
          <w:sz w:val="24"/>
          <w:szCs w:val="24"/>
        </w:rPr>
        <w:t xml:space="preserve"> dai “contributi straordinari”.</w:t>
      </w:r>
    </w:p>
    <w:p w:rsidR="00E87C5E" w:rsidRPr="00E87C5E" w:rsidRDefault="00E87C5E" w:rsidP="00E87C5E">
      <w:pPr>
        <w:spacing w:after="0" w:line="240" w:lineRule="auto"/>
        <w:rPr>
          <w:sz w:val="24"/>
          <w:szCs w:val="24"/>
        </w:rPr>
      </w:pPr>
    </w:p>
    <w:sectPr w:rsidR="00E87C5E" w:rsidRPr="00E87C5E" w:rsidSect="00A1718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87" w:rsidRDefault="00AD6587" w:rsidP="0055103A">
      <w:pPr>
        <w:spacing w:after="0" w:line="240" w:lineRule="auto"/>
      </w:pPr>
      <w:r>
        <w:separator/>
      </w:r>
    </w:p>
  </w:endnote>
  <w:endnote w:type="continuationSeparator" w:id="0">
    <w:p w:rsidR="00AD6587" w:rsidRDefault="00AD6587" w:rsidP="0055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842249"/>
      <w:docPartObj>
        <w:docPartGallery w:val="Page Numbers (Bottom of Page)"/>
        <w:docPartUnique/>
      </w:docPartObj>
    </w:sdtPr>
    <w:sdtContent>
      <w:p w:rsidR="0055103A" w:rsidRDefault="00FC7F79">
        <w:pPr>
          <w:pStyle w:val="Pidipagina"/>
          <w:jc w:val="right"/>
        </w:pPr>
        <w:fldSimple w:instr="PAGE   \* MERGEFORMAT">
          <w:r w:rsidR="001919DF">
            <w:rPr>
              <w:noProof/>
            </w:rPr>
            <w:t>2</w:t>
          </w:r>
        </w:fldSimple>
      </w:p>
    </w:sdtContent>
  </w:sdt>
  <w:p w:rsidR="0055103A" w:rsidRDefault="0055103A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87" w:rsidRDefault="00AD6587" w:rsidP="0055103A">
      <w:pPr>
        <w:spacing w:after="0" w:line="240" w:lineRule="auto"/>
      </w:pPr>
      <w:r>
        <w:separator/>
      </w:r>
    </w:p>
  </w:footnote>
  <w:footnote w:type="continuationSeparator" w:id="0">
    <w:p w:rsidR="00AD6587" w:rsidRDefault="00AD6587" w:rsidP="0055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5B6"/>
    <w:multiLevelType w:val="hybridMultilevel"/>
    <w:tmpl w:val="CBC26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16"/>
    <w:rsid w:val="000B7AA6"/>
    <w:rsid w:val="000D5921"/>
    <w:rsid w:val="001919DF"/>
    <w:rsid w:val="00194603"/>
    <w:rsid w:val="00396193"/>
    <w:rsid w:val="00495579"/>
    <w:rsid w:val="005236A0"/>
    <w:rsid w:val="0055103A"/>
    <w:rsid w:val="005B0FDF"/>
    <w:rsid w:val="005E29C2"/>
    <w:rsid w:val="006C418E"/>
    <w:rsid w:val="006E6C70"/>
    <w:rsid w:val="0070651F"/>
    <w:rsid w:val="00776C8D"/>
    <w:rsid w:val="007B5D16"/>
    <w:rsid w:val="007C131E"/>
    <w:rsid w:val="007D062D"/>
    <w:rsid w:val="00853F07"/>
    <w:rsid w:val="009406BF"/>
    <w:rsid w:val="00A17184"/>
    <w:rsid w:val="00A779B4"/>
    <w:rsid w:val="00A94140"/>
    <w:rsid w:val="00AD6587"/>
    <w:rsid w:val="00B95C0C"/>
    <w:rsid w:val="00C072A8"/>
    <w:rsid w:val="00C47B81"/>
    <w:rsid w:val="00E87C5E"/>
    <w:rsid w:val="00E9779D"/>
    <w:rsid w:val="00F3268E"/>
    <w:rsid w:val="00F85D7C"/>
    <w:rsid w:val="00FC7F7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18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0B7A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10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5103A"/>
  </w:style>
  <w:style w:type="paragraph" w:styleId="Pidipagina">
    <w:name w:val="footer"/>
    <w:basedOn w:val="Normale"/>
    <w:link w:val="PidipaginaCarattere"/>
    <w:uiPriority w:val="99"/>
    <w:unhideWhenUsed/>
    <w:rsid w:val="005510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1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4766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Dicea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Cecchini</dc:creator>
  <cp:lastModifiedBy>Annamaria Bianchi</cp:lastModifiedBy>
  <cp:revision>2</cp:revision>
  <cp:lastPrinted>2014-07-07T07:09:00Z</cp:lastPrinted>
  <dcterms:created xsi:type="dcterms:W3CDTF">2014-07-20T06:31:00Z</dcterms:created>
  <dcterms:modified xsi:type="dcterms:W3CDTF">2014-07-20T06:31:00Z</dcterms:modified>
</cp:coreProperties>
</file>