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3FDA2" w14:textId="77777777" w:rsidR="00BA621B" w:rsidRDefault="00BA621B" w:rsidP="00CF405D">
      <w:pPr>
        <w:spacing w:before="100" w:beforeAutospacing="1" w:after="100" w:afterAutospacing="1"/>
        <w:jc w:val="center"/>
        <w:rPr>
          <w:rFonts w:eastAsia="Times New Roman" w:cs="Times New Roman"/>
          <w:noProof/>
          <w:color w:val="0000FF"/>
        </w:rPr>
      </w:pPr>
      <w:r>
        <w:rPr>
          <w:rFonts w:eastAsia="Times New Roman" w:cs="Times New Roman"/>
          <w:noProof/>
          <w:color w:val="0000FF"/>
        </w:rPr>
        <w:drawing>
          <wp:inline distT="0" distB="0" distL="0" distR="0" wp14:anchorId="088A3E03" wp14:editId="3A79B927">
            <wp:extent cx="1653392" cy="1010631"/>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RTEINREGOLA LIGHT2.png"/>
                    <pic:cNvPicPr/>
                  </pic:nvPicPr>
                  <pic:blipFill>
                    <a:blip r:embed="rId6">
                      <a:extLst>
                        <a:ext uri="{28A0092B-C50C-407E-A947-70E740481C1C}">
                          <a14:useLocalDpi xmlns:a14="http://schemas.microsoft.com/office/drawing/2010/main" val="0"/>
                        </a:ext>
                      </a:extLst>
                    </a:blip>
                    <a:stretch>
                      <a:fillRect/>
                    </a:stretch>
                  </pic:blipFill>
                  <pic:spPr>
                    <a:xfrm>
                      <a:off x="0" y="0"/>
                      <a:ext cx="1654132" cy="1011084"/>
                    </a:xfrm>
                    <a:prstGeom prst="rect">
                      <a:avLst/>
                    </a:prstGeom>
                  </pic:spPr>
                </pic:pic>
              </a:graphicData>
            </a:graphic>
          </wp:inline>
        </w:drawing>
      </w:r>
    </w:p>
    <w:p w14:paraId="4B25D8C3" w14:textId="77777777" w:rsidR="00171580" w:rsidRDefault="00BA621B" w:rsidP="006605B1">
      <w:pPr>
        <w:spacing w:before="100" w:beforeAutospacing="1" w:after="100" w:afterAutospacing="1"/>
        <w:jc w:val="center"/>
        <w:rPr>
          <w:rFonts w:eastAsia="Times New Roman" w:cs="Times New Roman"/>
          <w:noProof/>
          <w:color w:val="0000FF"/>
        </w:rPr>
      </w:pPr>
      <w:r>
        <w:rPr>
          <w:rFonts w:eastAsia="Times New Roman" w:cs="Times New Roman"/>
          <w:noProof/>
          <w:color w:val="0000FF"/>
        </w:rPr>
        <w:drawing>
          <wp:inline distT="0" distB="0" distL="0" distR="0" wp14:anchorId="6AC0F29E" wp14:editId="0728955B">
            <wp:extent cx="6113145" cy="965200"/>
            <wp:effectExtent l="0" t="0" r="8255" b="0"/>
            <wp:docPr id="21" name="Immagine 21" descr="anna carteinregola:scrivania ago 2014:ex-caserme-via-reni-light-marzo-2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na carteinregola:scrivania ago 2014:ex-caserme-via-reni-light-marzo-2014-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145" cy="965200"/>
                    </a:xfrm>
                    <a:prstGeom prst="rect">
                      <a:avLst/>
                    </a:prstGeom>
                    <a:noFill/>
                    <a:ln>
                      <a:noFill/>
                    </a:ln>
                  </pic:spPr>
                </pic:pic>
              </a:graphicData>
            </a:graphic>
          </wp:inline>
        </w:drawing>
      </w:r>
    </w:p>
    <w:p w14:paraId="05F9916E" w14:textId="77777777" w:rsidR="00171580" w:rsidRDefault="00BA621B" w:rsidP="006605B1">
      <w:pPr>
        <w:spacing w:before="100" w:beforeAutospacing="1" w:after="100" w:afterAutospacing="1"/>
        <w:jc w:val="center"/>
        <w:rPr>
          <w:rFonts w:eastAsia="Times New Roman" w:cs="Times New Roman"/>
          <w:noProof/>
          <w:color w:val="0000FF"/>
        </w:rPr>
      </w:pPr>
      <w:r w:rsidRPr="00BA621B">
        <w:rPr>
          <w:rFonts w:eastAsia="Times New Roman" w:cs="Times New Roman"/>
          <w:noProof/>
          <w:color w:val="0000FF"/>
        </w:rPr>
        <w:drawing>
          <wp:inline distT="0" distB="0" distL="0" distR="0" wp14:anchorId="3AF6847F" wp14:editId="1E45DE12">
            <wp:extent cx="6113145" cy="1210945"/>
            <wp:effectExtent l="0" t="0" r="8255" b="8255"/>
            <wp:docPr id="18" name="Immagine 18" descr="anna carteinregola: immagini ottobre 2014:ex-caserme-via-reni-light-marzo-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na carteinregola: immagini ottobre 2014:ex-caserme-via-reni-light-marzo-201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1210945"/>
                    </a:xfrm>
                    <a:prstGeom prst="rect">
                      <a:avLst/>
                    </a:prstGeom>
                    <a:noFill/>
                    <a:ln>
                      <a:noFill/>
                    </a:ln>
                  </pic:spPr>
                </pic:pic>
              </a:graphicData>
            </a:graphic>
          </wp:inline>
        </w:drawing>
      </w:r>
    </w:p>
    <w:p w14:paraId="524CD23F" w14:textId="77777777" w:rsidR="00651A2C" w:rsidRDefault="00BA621B" w:rsidP="00BA621B">
      <w:pPr>
        <w:spacing w:before="100" w:beforeAutospacing="1" w:after="100" w:afterAutospacing="1"/>
        <w:jc w:val="center"/>
        <w:rPr>
          <w:rFonts w:eastAsia="Times New Roman" w:cs="Times New Roman"/>
          <w:noProof/>
          <w:color w:val="0000FF"/>
        </w:rPr>
      </w:pPr>
      <w:r w:rsidRPr="00BA621B">
        <w:rPr>
          <w:rFonts w:eastAsia="Times New Roman" w:cs="Times New Roman"/>
          <w:noProof/>
          <w:color w:val="0000FF"/>
        </w:rPr>
        <w:drawing>
          <wp:inline distT="0" distB="0" distL="0" distR="0" wp14:anchorId="79651B86" wp14:editId="36DDCC5B">
            <wp:extent cx="6113145" cy="1481455"/>
            <wp:effectExtent l="0" t="0" r="8255" b="0"/>
            <wp:docPr id="19" name="Immagine 19" descr="anna carteinregola: immagini ottobre 2014:ex-caserme-via-reni-light-marzo-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a carteinregola: immagini ottobre 2014:ex-caserme-via-reni-light-marzo-201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145" cy="1481455"/>
                    </a:xfrm>
                    <a:prstGeom prst="rect">
                      <a:avLst/>
                    </a:prstGeom>
                    <a:noFill/>
                    <a:ln>
                      <a:noFill/>
                    </a:ln>
                  </pic:spPr>
                </pic:pic>
              </a:graphicData>
            </a:graphic>
          </wp:inline>
        </w:drawing>
      </w:r>
    </w:p>
    <w:p w14:paraId="682A97F2" w14:textId="77777777" w:rsidR="00CF405D" w:rsidRDefault="00D67659" w:rsidP="006605B1">
      <w:pPr>
        <w:spacing w:before="100" w:beforeAutospacing="1" w:after="100" w:afterAutospacing="1"/>
        <w:jc w:val="center"/>
        <w:rPr>
          <w:rFonts w:ascii="Times" w:hAnsi="Times" w:cs="Times New Roman"/>
          <w:b/>
          <w:bCs/>
          <w:sz w:val="44"/>
          <w:szCs w:val="44"/>
        </w:rPr>
      </w:pPr>
      <w:r w:rsidRPr="00BA621B">
        <w:rPr>
          <w:rFonts w:ascii="Times" w:hAnsi="Times" w:cs="Times New Roman"/>
          <w:b/>
          <w:bCs/>
          <w:sz w:val="44"/>
          <w:szCs w:val="44"/>
        </w:rPr>
        <w:t xml:space="preserve">GLI EX STABILIMENTI MILITARI </w:t>
      </w:r>
    </w:p>
    <w:p w14:paraId="45140FAE" w14:textId="77777777" w:rsidR="00D67659" w:rsidRPr="006605B1" w:rsidRDefault="00D67659" w:rsidP="006605B1">
      <w:pPr>
        <w:spacing w:before="100" w:beforeAutospacing="1" w:after="100" w:afterAutospacing="1"/>
        <w:jc w:val="center"/>
        <w:rPr>
          <w:rFonts w:ascii="Times" w:hAnsi="Times" w:cs="Times New Roman"/>
          <w:sz w:val="28"/>
          <w:szCs w:val="28"/>
        </w:rPr>
      </w:pPr>
      <w:r w:rsidRPr="00BA621B">
        <w:rPr>
          <w:rFonts w:ascii="Times" w:hAnsi="Times" w:cs="Times New Roman"/>
          <w:b/>
          <w:bCs/>
          <w:sz w:val="44"/>
          <w:szCs w:val="44"/>
        </w:rPr>
        <w:t xml:space="preserve">E IL </w:t>
      </w:r>
      <w:r w:rsidR="00CF405D">
        <w:rPr>
          <w:rFonts w:ascii="Times" w:hAnsi="Times" w:cs="Times New Roman"/>
          <w:b/>
          <w:bCs/>
          <w:sz w:val="44"/>
          <w:szCs w:val="44"/>
        </w:rPr>
        <w:t>PROGETTO</w:t>
      </w:r>
      <w:proofErr w:type="gramStart"/>
      <w:r w:rsidR="00CF405D">
        <w:rPr>
          <w:rFonts w:ascii="Times" w:hAnsi="Times" w:cs="Times New Roman"/>
          <w:b/>
          <w:bCs/>
          <w:sz w:val="44"/>
          <w:szCs w:val="44"/>
        </w:rPr>
        <w:t xml:space="preserve"> </w:t>
      </w:r>
      <w:r w:rsidRPr="00BA621B">
        <w:rPr>
          <w:rFonts w:ascii="Times" w:hAnsi="Times" w:cs="Times New Roman"/>
          <w:b/>
          <w:bCs/>
          <w:sz w:val="44"/>
          <w:szCs w:val="44"/>
        </w:rPr>
        <w:t xml:space="preserve"> </w:t>
      </w:r>
      <w:proofErr w:type="gramEnd"/>
      <w:r w:rsidRPr="00BA621B">
        <w:rPr>
          <w:rFonts w:ascii="Times" w:hAnsi="Times" w:cs="Times New Roman"/>
          <w:b/>
          <w:bCs/>
          <w:sz w:val="44"/>
          <w:szCs w:val="44"/>
        </w:rPr>
        <w:t>FLAMINIO</w:t>
      </w:r>
      <w:r w:rsidR="00935477">
        <w:rPr>
          <w:rFonts w:ascii="Times" w:hAnsi="Times" w:cs="Times New Roman"/>
          <w:b/>
          <w:bCs/>
          <w:noProof/>
          <w:sz w:val="28"/>
          <w:szCs w:val="28"/>
        </w:rPr>
        <w:drawing>
          <wp:inline distT="0" distB="0" distL="0" distR="0" wp14:anchorId="75F58F74" wp14:editId="688D5185">
            <wp:extent cx="6112202" cy="1811867"/>
            <wp:effectExtent l="0" t="0" r="9525" b="0"/>
            <wp:docPr id="12" name="Immagine 12" descr="la metroploutana non ha i capitreni, la ferrovia ha i capitreno:Users:annamariabianchi:Desktop:Progetto Vigano Flaminio citta della scienza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metroploutana non ha i capitreni, la ferrovia ha i capitreno:Users:annamariabianchi:Desktop:Progetto Vigano Flaminio citta della scienza 1 .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9499" b="30712"/>
                    <a:stretch/>
                  </pic:blipFill>
                  <pic:spPr bwMode="auto">
                    <a:xfrm>
                      <a:off x="0" y="0"/>
                      <a:ext cx="6113145" cy="1812146"/>
                    </a:xfrm>
                    <a:prstGeom prst="rect">
                      <a:avLst/>
                    </a:prstGeom>
                    <a:noFill/>
                    <a:ln>
                      <a:noFill/>
                    </a:ln>
                    <a:extLst>
                      <a:ext uri="{53640926-AAD7-44d8-BBD7-CCE9431645EC}">
                        <a14:shadowObscured xmlns:a14="http://schemas.microsoft.com/office/drawing/2010/main"/>
                      </a:ext>
                    </a:extLst>
                  </pic:spPr>
                </pic:pic>
              </a:graphicData>
            </a:graphic>
          </wp:inline>
        </w:drawing>
      </w:r>
    </w:p>
    <w:p w14:paraId="2DAA6E36" w14:textId="77777777" w:rsidR="00D67659" w:rsidRPr="00BA621B" w:rsidRDefault="006605B1" w:rsidP="006605B1">
      <w:pPr>
        <w:spacing w:before="100" w:beforeAutospacing="1" w:after="100" w:afterAutospacing="1"/>
        <w:jc w:val="center"/>
        <w:rPr>
          <w:rFonts w:ascii="Times New Roman" w:hAnsi="Times New Roman" w:cs="Times New Roman"/>
          <w:b/>
          <w:bCs/>
          <w:sz w:val="44"/>
          <w:szCs w:val="44"/>
        </w:rPr>
      </w:pPr>
      <w:r w:rsidRPr="00BA621B">
        <w:rPr>
          <w:rFonts w:ascii="Times New Roman" w:hAnsi="Times New Roman" w:cs="Times New Roman"/>
          <w:b/>
          <w:bCs/>
          <w:sz w:val="44"/>
          <w:szCs w:val="44"/>
        </w:rPr>
        <w:t xml:space="preserve">DOSSIER - </w:t>
      </w:r>
      <w:r w:rsidR="00D67659" w:rsidRPr="00BA621B">
        <w:rPr>
          <w:rFonts w:ascii="Times New Roman" w:hAnsi="Times New Roman" w:cs="Times New Roman"/>
          <w:b/>
          <w:bCs/>
          <w:sz w:val="44"/>
          <w:szCs w:val="44"/>
        </w:rPr>
        <w:t>CRONOLOGIA MATERIALI</w:t>
      </w:r>
    </w:p>
    <w:p w14:paraId="7E52EBF3" w14:textId="77777777" w:rsidR="00BA621B" w:rsidRPr="006605B1" w:rsidRDefault="00BA621B" w:rsidP="006605B1">
      <w:pPr>
        <w:spacing w:before="100" w:beforeAutospacing="1" w:after="100" w:afterAutospacing="1"/>
        <w:jc w:val="center"/>
        <w:rPr>
          <w:rFonts w:ascii="Times New Roman" w:hAnsi="Times New Roman" w:cs="Times New Roman"/>
        </w:rPr>
      </w:pPr>
    </w:p>
    <w:p w14:paraId="4E32BD6A" w14:textId="77777777" w:rsidR="00D67659" w:rsidRPr="006605B1" w:rsidRDefault="00D67659" w:rsidP="006605B1">
      <w:pPr>
        <w:spacing w:before="100" w:beforeAutospacing="1" w:after="100" w:afterAutospacing="1"/>
        <w:jc w:val="both"/>
        <w:rPr>
          <w:rFonts w:ascii="Times New Roman" w:hAnsi="Times New Roman" w:cs="Times New Roman"/>
        </w:rPr>
      </w:pPr>
      <w:r w:rsidRPr="006605B1">
        <w:rPr>
          <w:rFonts w:ascii="Times New Roman" w:hAnsi="Times New Roman" w:cs="Times New Roman"/>
        </w:rPr>
        <w:lastRenderedPageBreak/>
        <w:t>Lo “Stabilimento militare materiali elettronici e di precisione di</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Via Guido Reni (SMMEP) </w:t>
      </w:r>
      <w:r w:rsidRPr="006605B1">
        <w:rPr>
          <w:rFonts w:ascii="Times New Roman" w:hAnsi="Times New Roman" w:cs="Times New Roman"/>
          <w:color w:val="3366FF"/>
        </w:rPr>
        <w:t>(1)</w:t>
      </w:r>
      <w:r w:rsidRPr="006605B1">
        <w:rPr>
          <w:rFonts w:ascii="Times New Roman" w:hAnsi="Times New Roman" w:cs="Times New Roman"/>
        </w:rPr>
        <w:t xml:space="preserve"> si trova nel quartiere Flaminio (II Municipio) in un’area che negli anni si è arricchita di nuove strutture al servizio della città – basti citare MAXXI e Auditorium – in una zona che già vantava opere architettoniche di eccellenza come lo Stadio Flaminio e  il Palazzetto dello Sport, a ridosso del polo sportivo (e di grande pregio) del Foro Italico, a cui è collegata da qualche anno dal Ponte della Musica. Si tratta quindi di un pezzo di città</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a grande valenza culturale, già dotato di numerose infrastrutture della mobilità pubblica,  con  un quartiere sicuramente privilegiato rispetto ad altre zone cittadine,  che tuttavia risente di vari problemi, dalla sosta selvaggia, alle sacche di degrado, a un’abbondanza di verde  scarsamente utilizzabile, alla carenza di servizi per i residenti (luoghi di incontro, servizi sanitari </w:t>
      </w:r>
      <w:proofErr w:type="spellStart"/>
      <w:r w:rsidRPr="006605B1">
        <w:rPr>
          <w:rFonts w:ascii="Times New Roman" w:hAnsi="Times New Roman" w:cs="Times New Roman"/>
        </w:rPr>
        <w:t>etc</w:t>
      </w:r>
      <w:proofErr w:type="spellEnd"/>
      <w:r w:rsidRPr="006605B1">
        <w:rPr>
          <w:rFonts w:ascii="Times New Roman" w:hAnsi="Times New Roman" w:cs="Times New Roman"/>
        </w:rPr>
        <w:t>). Inoltre gli stessi ex stabilimenti militari, 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i  numerosi grandi edifici contigui </w:t>
      </w:r>
      <w:r w:rsidRPr="006605B1">
        <w:rPr>
          <w:rFonts w:ascii="Times New Roman" w:hAnsi="Times New Roman" w:cs="Times New Roman"/>
          <w:color w:val="3366FF"/>
        </w:rPr>
        <w:t>(2),</w:t>
      </w:r>
      <w:r w:rsidRPr="006605B1">
        <w:rPr>
          <w:rFonts w:ascii="Times New Roman" w:hAnsi="Times New Roman" w:cs="Times New Roman"/>
        </w:rPr>
        <w:t xml:space="preserve"> hanno creato di fatto una cesura nel quartiere, che rende un lungo  tratto di Via Guido Reni una “landa” desolata  e destinata prevalentemente al parcheggio, da cui emergono le “isole” del MAXXI e della Chiesa, completamente staccata dall’altra metà di quartiere, quella del Villaggio Olimpico e dell’Auditorium.</w:t>
      </w:r>
    </w:p>
    <w:p w14:paraId="0B997A55"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LA STORIA</w:t>
      </w:r>
    </w:p>
    <w:p w14:paraId="19F6B4C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Sui progetti sulle ex caserme girano molte “leggende metropolitane”, </w:t>
      </w:r>
      <w:proofErr w:type="gramStart"/>
      <w:r w:rsidRPr="006605B1">
        <w:rPr>
          <w:rFonts w:ascii="Times New Roman" w:hAnsi="Times New Roman" w:cs="Times New Roman"/>
        </w:rPr>
        <w:t>a partire da</w:t>
      </w:r>
      <w:proofErr w:type="gramEnd"/>
      <w:r w:rsidRPr="006605B1">
        <w:rPr>
          <w:rFonts w:ascii="Times New Roman" w:hAnsi="Times New Roman" w:cs="Times New Roman"/>
        </w:rPr>
        <w:t xml:space="preserve"> quella che appartenessero  al Comune. Invece gli stabilimenti di Via Reni sono passati dalla Difesa al Demanio (statale) </w:t>
      </w:r>
      <w:r w:rsidRPr="006605B1">
        <w:rPr>
          <w:rFonts w:ascii="Times New Roman" w:hAnsi="Times New Roman" w:cs="Times New Roman"/>
          <w:color w:val="3366FF"/>
        </w:rPr>
        <w:t>(3)</w:t>
      </w:r>
      <w:r w:rsidRPr="006605B1">
        <w:rPr>
          <w:rFonts w:ascii="Times New Roman" w:hAnsi="Times New Roman" w:cs="Times New Roman"/>
        </w:rPr>
        <w:t xml:space="preserve"> e, nonostante la Delibera 8/2010 </w:t>
      </w:r>
      <w:r w:rsidRPr="006605B1">
        <w:rPr>
          <w:rFonts w:ascii="Times New Roman" w:hAnsi="Times New Roman" w:cs="Times New Roman"/>
          <w:color w:val="3366FF"/>
        </w:rPr>
        <w:t>(4)</w:t>
      </w:r>
      <w:r w:rsidRPr="006605B1">
        <w:rPr>
          <w:rFonts w:ascii="Times New Roman" w:hAnsi="Times New Roman" w:cs="Times New Roman"/>
        </w:rPr>
        <w:t xml:space="preserve"> della precedente </w:t>
      </w:r>
      <w:proofErr w:type="spellStart"/>
      <w:r w:rsidRPr="006605B1">
        <w:rPr>
          <w:rFonts w:ascii="Times New Roman" w:hAnsi="Times New Roman" w:cs="Times New Roman"/>
        </w:rPr>
        <w:t>consiliatura</w:t>
      </w:r>
      <w:proofErr w:type="spellEnd"/>
      <w:r w:rsidRPr="006605B1">
        <w:rPr>
          <w:rFonts w:ascii="Times New Roman" w:hAnsi="Times New Roman" w:cs="Times New Roman"/>
        </w:rPr>
        <w:t>, non sono mai entrate nella disponibilità di Roma Capitale. Anche perché la Delibera</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del 2010 era in realtà puramente virtuale, essendo nata come</w:t>
      </w:r>
      <w:r w:rsidRPr="006605B1">
        <w:rPr>
          <w:rFonts w:ascii="Times New Roman" w:hAnsi="Times New Roman" w:cs="Times New Roman"/>
          <w:i/>
          <w:iCs/>
        </w:rPr>
        <w:t xml:space="preserve"> escamotage</w:t>
      </w:r>
      <w:r w:rsidRPr="006605B1">
        <w:rPr>
          <w:rFonts w:ascii="Times New Roman" w:hAnsi="Times New Roman" w:cs="Times New Roman"/>
        </w:rPr>
        <w:t xml:space="preserve"> concordato tra  il Sindaco Alemanno e l’allora Ministro della Difesa La Russa, per  trovare una “contropartita” all’intervento del Governo sul debito della Capitale, tanto che la Delibera è stata lasciata scadere ancora durante la precedente amministrazione.</w:t>
      </w:r>
    </w:p>
    <w:p w14:paraId="2882A624"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Il 25 settembre 2013 la nuova Giunta Capitolina approva una</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memoria con il seguente indirizzo per le utilizzazioni dell’ex SMMEP di Via Guido Reni: “</w:t>
      </w:r>
      <w:r w:rsidRPr="006605B1">
        <w:rPr>
          <w:rFonts w:ascii="Times New Roman" w:hAnsi="Times New Roman" w:cs="Times New Roman"/>
          <w:i/>
          <w:iCs/>
        </w:rPr>
        <w:t>Museo della Scienza 30 mila mq. di S.U.L., residenziale, compresi gli alloggi sociali, pari al 20% della superficie utile complessiva; quota flessibile, da definire nell’ambito della formulazione del progetto di fattibilità, 35 mila mq. di S.U.L., servizi pubblici anche di quartiere</w:t>
      </w:r>
      <w:r w:rsidRPr="006605B1">
        <w:rPr>
          <w:rFonts w:ascii="Times New Roman" w:hAnsi="Times New Roman" w:cs="Times New Roman"/>
        </w:rPr>
        <w:t>”</w:t>
      </w:r>
    </w:p>
    <w:p w14:paraId="372C771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Ma con il </w:t>
      </w:r>
      <w:proofErr w:type="spellStart"/>
      <w:r w:rsidRPr="006605B1">
        <w:rPr>
          <w:rFonts w:ascii="Times New Roman" w:hAnsi="Times New Roman" w:cs="Times New Roman"/>
        </w:rPr>
        <w:t>Salvaroma</w:t>
      </w:r>
      <w:proofErr w:type="spellEnd"/>
      <w:r w:rsidRPr="006605B1">
        <w:rPr>
          <w:rFonts w:ascii="Times New Roman" w:hAnsi="Times New Roman" w:cs="Times New Roman"/>
        </w:rPr>
        <w:t xml:space="preserve"> del 2013, l’allora ministro Saccomanni inserisce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gli stabilimenti tra gli edifici pubblici da “valorizzare” per riportare il debito italiano nei parametri europei, cedendoli a </w:t>
      </w:r>
      <w:r w:rsidRPr="006605B1">
        <w:rPr>
          <w:rFonts w:ascii="Times New Roman" w:hAnsi="Times New Roman" w:cs="Times New Roman"/>
          <w:i/>
          <w:iCs/>
        </w:rPr>
        <w:t>Cassa Depositi e Prestiti investimenti SGR</w:t>
      </w:r>
      <w:r w:rsidRPr="006605B1">
        <w:rPr>
          <w:rFonts w:ascii="Times New Roman" w:hAnsi="Times New Roman" w:cs="Times New Roman"/>
        </w:rPr>
        <w:t xml:space="preserve">, probabilmente aspettandosi di poter confermare quel florilegio di cubature private virtualmente piazzate dalla delibera di  Alemanno nel 2010 </w:t>
      </w:r>
      <w:r w:rsidRPr="006605B1">
        <w:rPr>
          <w:rFonts w:ascii="Times New Roman" w:hAnsi="Times New Roman" w:cs="Times New Roman"/>
          <w:color w:val="3366FF"/>
        </w:rPr>
        <w:t>(5)</w:t>
      </w:r>
      <w:r w:rsidRPr="006605B1">
        <w:rPr>
          <w:rFonts w:ascii="Times New Roman" w:hAnsi="Times New Roman" w:cs="Times New Roman"/>
        </w:rPr>
        <w:t xml:space="preserve"> . Invece l’accordo poi raggiunto dal Comune di Roma</w:t>
      </w:r>
      <w:proofErr w:type="gramStart"/>
      <w:r w:rsidRPr="006605B1">
        <w:rPr>
          <w:rFonts w:ascii="Times New Roman" w:hAnsi="Times New Roman" w:cs="Times New Roman"/>
        </w:rPr>
        <w:t xml:space="preserve">  </w:t>
      </w:r>
      <w:proofErr w:type="gramEnd"/>
      <w:r w:rsidRPr="006605B1">
        <w:rPr>
          <w:rFonts w:ascii="Times New Roman" w:hAnsi="Times New Roman" w:cs="Times New Roman"/>
          <w:color w:val="3366FF"/>
        </w:rPr>
        <w:t>(6)</w:t>
      </w:r>
      <w:r w:rsidRPr="006605B1">
        <w:rPr>
          <w:rFonts w:ascii="Times New Roman" w:hAnsi="Times New Roman" w:cs="Times New Roman"/>
        </w:rPr>
        <w:t xml:space="preserve"> prevede che quasi metà della superficie diventi pubblica, e che, con  il contributo straordinario di urbanizzazione, venga finanziata la costruzione di opere pubbliche, quindi a costo zero per il Comune e per i cittadini. Un risultato che si differenzia nettamente da quello delle altre “valorizzazioni” operate su altri immobili pubblici del resto d’Italia da Cassa Depositi e Prestiti</w:t>
      </w:r>
      <w:r w:rsidRPr="006605B1">
        <w:rPr>
          <w:rFonts w:ascii="Times New Roman" w:hAnsi="Times New Roman" w:cs="Times New Roman"/>
          <w:color w:val="3366FF"/>
        </w:rPr>
        <w:t xml:space="preserve"> (7).</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Dopo una  nota di Cassa Depositi e Prestiti Investimenti SGR che comunica  a Roma Capitale “</w:t>
      </w:r>
      <w:r w:rsidRPr="006605B1">
        <w:rPr>
          <w:rFonts w:ascii="Times New Roman" w:hAnsi="Times New Roman" w:cs="Times New Roman"/>
          <w:i/>
          <w:iCs/>
        </w:rPr>
        <w:t>la condivisione degli scenari di trasformazione edilizia e urbanistica e conferma  la disponibilità ad assumersi gli obblighi e gli oneri previsti dalle norme urbanistiche di Roma Capitale</w:t>
      </w:r>
      <w:r w:rsidRPr="006605B1">
        <w:rPr>
          <w:rFonts w:ascii="Times New Roman" w:hAnsi="Times New Roman" w:cs="Times New Roman"/>
        </w:rPr>
        <w:t>“, il 27 dicembre,  la Giunta approva la Delibera, che   prevede, da un lato di revocare la Delibera “</w:t>
      </w:r>
      <w:proofErr w:type="spellStart"/>
      <w:r w:rsidRPr="006605B1">
        <w:rPr>
          <w:rFonts w:ascii="Times New Roman" w:hAnsi="Times New Roman" w:cs="Times New Roman"/>
        </w:rPr>
        <w:t>farlocca</w:t>
      </w:r>
      <w:proofErr w:type="spellEnd"/>
      <w:r w:rsidRPr="006605B1">
        <w:rPr>
          <w:rFonts w:ascii="Times New Roman" w:hAnsi="Times New Roman" w:cs="Times New Roman"/>
        </w:rPr>
        <w:t>” del Sindaco Alemanno, dall’altro di introdurre una variante del PRG che permetta di avviare la trasformazione degli ex stabilimenti militari</w:t>
      </w:r>
      <w:r w:rsidRPr="006605B1">
        <w:rPr>
          <w:rFonts w:ascii="Times New Roman" w:hAnsi="Times New Roman" w:cs="Times New Roman"/>
          <w:color w:val="3366FF"/>
        </w:rPr>
        <w:t xml:space="preserve"> (8)</w:t>
      </w:r>
    </w:p>
    <w:p w14:paraId="3FE26AAD" w14:textId="77777777" w:rsidR="00D67659"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IL PROGETTO DEL SINDACO E DELL’ASSESSORE CAUDO</w:t>
      </w:r>
      <w:r w:rsidR="00CF405D">
        <w:rPr>
          <w:rFonts w:ascii="Times New Roman" w:hAnsi="Times New Roman" w:cs="Times New Roman"/>
        </w:rPr>
        <w:t xml:space="preserve"> </w:t>
      </w:r>
      <w:r w:rsidRPr="006605B1">
        <w:rPr>
          <w:rFonts w:ascii="Times New Roman" w:hAnsi="Times New Roman" w:cs="Times New Roman"/>
        </w:rPr>
        <w:t>Il progetto dell’Assessorato alla Trasformazione Urbana è nato con l’intenzione dichiarata di</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creare una sintesi che risponda a tre requisiti fondamentali: l’interesse pubblico dell’operazione, il governo pubblico della trasformazione e la democraticità del percorso. Interesse pubblico e governo pubblico per utilizzare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capitali privati per la rigenerazione urbana, ma soprattutto per assicurare il vantaggio dell’operazione per la città. In questo caso restituire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metà della superficie dell’area a un uso pubblico, costruendo una città della Scienza, una piazza, servizi per il quartiere e alloggi a canone calmierato per giovani coppie, assicurando la sostenibilità degli interventi rispetto alla vivibilità del quartiere. Democraticità del percorso, attraverso il coinvolgimento dei cittadini (non solo residenti) nella stesura</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dei criteri per il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e nella istituzione di un concorso per la sua elaborazione, con una serie di tappe che garantiscano il “governo” di tutte le fasi, in  sinergia con i cittadini.</w:t>
      </w:r>
    </w:p>
    <w:p w14:paraId="6C235233" w14:textId="77777777" w:rsidR="00CF405D" w:rsidRPr="006605B1" w:rsidRDefault="00CF405D" w:rsidP="00D67659">
      <w:pPr>
        <w:spacing w:before="100" w:beforeAutospacing="1" w:after="100" w:afterAutospacing="1"/>
        <w:jc w:val="both"/>
        <w:rPr>
          <w:rFonts w:ascii="Times New Roman" w:hAnsi="Times New Roman" w:cs="Times New Roman"/>
        </w:rPr>
      </w:pPr>
      <w:r>
        <w:rPr>
          <w:rFonts w:ascii="Times New Roman" w:hAnsi="Times New Roman" w:cs="Times New Roman"/>
          <w:noProof/>
        </w:rPr>
        <w:drawing>
          <wp:inline distT="0" distB="0" distL="0" distR="0" wp14:anchorId="107D493D" wp14:editId="316F6E8C">
            <wp:extent cx="6116320" cy="4574540"/>
            <wp:effectExtent l="0" t="0" r="508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cittc3a0-della-scienza-9.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4574540"/>
                    </a:xfrm>
                    <a:prstGeom prst="rect">
                      <a:avLst/>
                    </a:prstGeom>
                  </pic:spPr>
                </pic:pic>
              </a:graphicData>
            </a:graphic>
          </wp:inline>
        </w:drawing>
      </w:r>
    </w:p>
    <w:p w14:paraId="22156930"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LA DELIBERA APPROVATA DAL</w:t>
      </w:r>
      <w:proofErr w:type="gramStart"/>
      <w:r w:rsidRPr="006605B1">
        <w:rPr>
          <w:rFonts w:ascii="Times New Roman" w:hAnsi="Times New Roman" w:cs="Times New Roman"/>
          <w:b/>
          <w:bCs/>
        </w:rPr>
        <w:t xml:space="preserve">  </w:t>
      </w:r>
      <w:proofErr w:type="gramEnd"/>
      <w:r w:rsidRPr="006605B1">
        <w:rPr>
          <w:rFonts w:ascii="Times New Roman" w:hAnsi="Times New Roman" w:cs="Times New Roman"/>
          <w:b/>
          <w:bCs/>
        </w:rPr>
        <w:t>II MUNICIPIO E IL TAVOLO DI LAVORO PARTECIPATO CON LE ASSOCIAZIONI E I CITTADINI</w:t>
      </w:r>
    </w:p>
    <w:p w14:paraId="2A711741"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Dopo la presentazione dell’Assessore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xml:space="preserve">, che il 28 gennaio 2014 illustra  il progetto alla cittadinanza </w:t>
      </w:r>
      <w:r w:rsidRPr="006605B1">
        <w:rPr>
          <w:rFonts w:ascii="Times New Roman" w:hAnsi="Times New Roman" w:cs="Times New Roman"/>
          <w:color w:val="3366FF"/>
        </w:rPr>
        <w:t>(9)</w:t>
      </w:r>
      <w:r w:rsidRPr="006605B1">
        <w:rPr>
          <w:rFonts w:ascii="Times New Roman" w:hAnsi="Times New Roman" w:cs="Times New Roman"/>
        </w:rPr>
        <w:t xml:space="preserve">, comincia un percorso  di vari incontri pubblici su diverse tematiche </w:t>
      </w:r>
      <w:r w:rsidRPr="006605B1">
        <w:rPr>
          <w:rFonts w:ascii="Times New Roman" w:hAnsi="Times New Roman" w:cs="Times New Roman"/>
          <w:color w:val="3366FF"/>
        </w:rPr>
        <w:t>(10)</w:t>
      </w:r>
      <w:r w:rsidRPr="006605B1">
        <w:rPr>
          <w:rFonts w:ascii="Times New Roman" w:hAnsi="Times New Roman" w:cs="Times New Roman"/>
        </w:rPr>
        <w:t xml:space="preserve"> e soprattutto  un tavolo di lavoro condiviso tra l’Assessorato, il II Municipio e i rappresentanti di varie associazioni </w:t>
      </w:r>
      <w:r w:rsidRPr="006605B1">
        <w:rPr>
          <w:rFonts w:ascii="Times New Roman" w:hAnsi="Times New Roman" w:cs="Times New Roman"/>
          <w:color w:val="3366FF"/>
        </w:rPr>
        <w:t>(11)</w:t>
      </w:r>
      <w:r w:rsidRPr="006605B1">
        <w:rPr>
          <w:rFonts w:ascii="Times New Roman" w:hAnsi="Times New Roman" w:cs="Times New Roman"/>
        </w:rPr>
        <w:t>, che nel luglio 2014  porta all’elaborazione di un documento comune che raccoglie le dettagliate proposte delle realtà del territorio (</w:t>
      </w:r>
      <w:proofErr w:type="spellStart"/>
      <w:r w:rsidRPr="006605B1">
        <w:rPr>
          <w:rFonts w:ascii="Times New Roman" w:hAnsi="Times New Roman" w:cs="Times New Roman"/>
        </w:rPr>
        <w:t>scarica</w:t>
      </w:r>
      <w:hyperlink r:id="rId12" w:history="1">
        <w:r w:rsidRPr="006605B1">
          <w:rPr>
            <w:rFonts w:ascii="Times New Roman" w:hAnsi="Times New Roman" w:cs="Times New Roman"/>
            <w:color w:val="0000FF"/>
            <w:u w:val="single"/>
          </w:rPr>
          <w:t>tavolo</w:t>
        </w:r>
        <w:proofErr w:type="spellEnd"/>
        <w:r w:rsidRPr="006605B1">
          <w:rPr>
            <w:rFonts w:ascii="Times New Roman" w:hAnsi="Times New Roman" w:cs="Times New Roman"/>
            <w:color w:val="0000FF"/>
            <w:u w:val="single"/>
          </w:rPr>
          <w:t xml:space="preserve"> Via Guido Reni luglio 2014 documento-finale-07072014</w:t>
        </w:r>
      </w:hyperlink>
      <w:r w:rsidRPr="006605B1">
        <w:rPr>
          <w:rFonts w:ascii="Times New Roman" w:hAnsi="Times New Roman" w:cs="Times New Roman"/>
        </w:rPr>
        <w:t>). Dal canto suo</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il Consiglio Municipale, l’11 febbraio 2014, dà  parere favorevole alla proposta allegando alcune osservazioni/raccomandazioni </w:t>
      </w:r>
      <w:r w:rsidRPr="006605B1">
        <w:rPr>
          <w:rFonts w:ascii="Times New Roman" w:hAnsi="Times New Roman" w:cs="Times New Roman"/>
          <w:color w:val="3366FF"/>
        </w:rPr>
        <w:t>(12</w:t>
      </w:r>
    </w:p>
    <w:p w14:paraId="4F95D0A9" w14:textId="77777777" w:rsidR="00935477" w:rsidRPr="006605B1" w:rsidRDefault="00D67659" w:rsidP="00935477">
      <w:pPr>
        <w:spacing w:before="100" w:beforeAutospacing="1" w:after="100" w:afterAutospacing="1"/>
        <w:rPr>
          <w:rFonts w:ascii="Times New Roman" w:hAnsi="Times New Roman" w:cs="Times New Roman"/>
        </w:rPr>
      </w:pPr>
      <w:r w:rsidRPr="006605B1">
        <w:rPr>
          <w:rFonts w:ascii="Times New Roman" w:hAnsi="Times New Roman" w:cs="Times New Roman"/>
          <w:b/>
          <w:bCs/>
        </w:rPr>
        <w:t>LA DELIBERA</w:t>
      </w:r>
      <w:proofErr w:type="gramStart"/>
      <w:r w:rsidRPr="006605B1">
        <w:rPr>
          <w:rFonts w:ascii="Times New Roman" w:hAnsi="Times New Roman" w:cs="Times New Roman"/>
          <w:b/>
          <w:bCs/>
        </w:rPr>
        <w:t xml:space="preserve">  </w:t>
      </w:r>
      <w:proofErr w:type="gramEnd"/>
      <w:r w:rsidRPr="006605B1">
        <w:rPr>
          <w:rFonts w:ascii="Times New Roman" w:hAnsi="Times New Roman" w:cs="Times New Roman"/>
          <w:b/>
          <w:bCs/>
        </w:rPr>
        <w:t>SI FERMA</w:t>
      </w:r>
      <w:r w:rsidRPr="006605B1">
        <w:rPr>
          <w:rFonts w:ascii="Times New Roman" w:hAnsi="Times New Roman" w:cs="Times New Roman"/>
        </w:rPr>
        <w:br/>
        <w:t xml:space="preserve">Intanto però, la Proposta </w:t>
      </w:r>
      <w:proofErr w:type="gramStart"/>
      <w:r w:rsidRPr="006605B1">
        <w:rPr>
          <w:rFonts w:ascii="Times New Roman" w:hAnsi="Times New Roman" w:cs="Times New Roman"/>
        </w:rPr>
        <w:t>84</w:t>
      </w:r>
      <w:proofErr w:type="gramEnd"/>
      <w:r w:rsidRPr="006605B1">
        <w:rPr>
          <w:rFonts w:ascii="Times New Roman" w:hAnsi="Times New Roman" w:cs="Times New Roman"/>
        </w:rPr>
        <w:t xml:space="preserve">  che era arrivata  in Commissione Urbanistica a inizio gennaio, resta ferma sei mesi, e viene inviata all’Assemblea Capitolina solo il 20 giugno scorso: la sua approvazione da parte dell’Assemblea è il presupposto indispensabile per l’avanzamento del progetto, cioè il passaggio a Roma Capitale dell’area destinata all’uso pubblico e il lancio del concorso per la stesura del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w:t>
      </w:r>
      <w:r w:rsidRPr="006605B1">
        <w:rPr>
          <w:rFonts w:ascii="Times New Roman" w:hAnsi="Times New Roman" w:cs="Times New Roman"/>
          <w:color w:val="3366FF"/>
        </w:rPr>
        <w:t>(13)</w:t>
      </w:r>
      <w:r w:rsidR="00935477" w:rsidRPr="006605B1">
        <w:rPr>
          <w:rFonts w:ascii="Times New Roman" w:hAnsi="Times New Roman" w:cs="Times New Roman"/>
        </w:rPr>
        <w:t xml:space="preserve"> </w:t>
      </w:r>
    </w:p>
    <w:p w14:paraId="4172B823" w14:textId="77777777" w:rsidR="00D67659" w:rsidRPr="006605B1" w:rsidRDefault="00935477" w:rsidP="00D67659">
      <w:pPr>
        <w:spacing w:before="100" w:beforeAutospacing="1" w:after="100" w:afterAutospacing="1"/>
        <w:jc w:val="both"/>
        <w:rPr>
          <w:rFonts w:ascii="Times New Roman" w:hAnsi="Times New Roman" w:cs="Times New Roman"/>
        </w:rPr>
      </w:pPr>
      <w:r>
        <w:rPr>
          <w:rFonts w:ascii="Times New Roman" w:hAnsi="Times New Roman" w:cs="Times New Roman"/>
        </w:rPr>
        <w:t>I</w:t>
      </w:r>
      <w:r w:rsidR="00D67659" w:rsidRPr="006605B1">
        <w:rPr>
          <w:rFonts w:ascii="Times New Roman" w:hAnsi="Times New Roman" w:cs="Times New Roman"/>
        </w:rPr>
        <w:t xml:space="preserve">l cammino della Delibera in Aula Giulio Cesare, tuttavia è </w:t>
      </w:r>
      <w:proofErr w:type="gramStart"/>
      <w:r w:rsidR="00D67659" w:rsidRPr="006605B1">
        <w:rPr>
          <w:rFonts w:ascii="Times New Roman" w:hAnsi="Times New Roman" w:cs="Times New Roman"/>
        </w:rPr>
        <w:t>decisamente</w:t>
      </w:r>
      <w:proofErr w:type="gramEnd"/>
      <w:r w:rsidR="00D67659" w:rsidRPr="006605B1">
        <w:rPr>
          <w:rFonts w:ascii="Times New Roman" w:hAnsi="Times New Roman" w:cs="Times New Roman"/>
        </w:rPr>
        <w:t xml:space="preserve"> accidentato. Alcuni esponenti del PD </w:t>
      </w:r>
      <w:r w:rsidR="00D67659" w:rsidRPr="006605B1">
        <w:rPr>
          <w:rFonts w:ascii="Times New Roman" w:hAnsi="Times New Roman" w:cs="Times New Roman"/>
          <w:color w:val="3366FF"/>
        </w:rPr>
        <w:t>(14)</w:t>
      </w:r>
      <w:r w:rsidR="00D67659" w:rsidRPr="006605B1">
        <w:rPr>
          <w:rFonts w:ascii="Times New Roman" w:hAnsi="Times New Roman" w:cs="Times New Roman"/>
        </w:rPr>
        <w:t xml:space="preserve"> a quel punto</w:t>
      </w:r>
      <w:proofErr w:type="gramStart"/>
      <w:r w:rsidR="00D67659" w:rsidRPr="006605B1">
        <w:rPr>
          <w:rFonts w:ascii="Times New Roman" w:hAnsi="Times New Roman" w:cs="Times New Roman"/>
        </w:rPr>
        <w:t xml:space="preserve">  </w:t>
      </w:r>
      <w:proofErr w:type="gramEnd"/>
      <w:r w:rsidR="00D67659" w:rsidRPr="006605B1">
        <w:rPr>
          <w:rFonts w:ascii="Times New Roman" w:hAnsi="Times New Roman" w:cs="Times New Roman"/>
        </w:rPr>
        <w:t>mettono in dubbio la formula scelta dall’assessorato della variante,   avanzando proposte alternative – accordi di programma</w:t>
      </w:r>
      <w:r w:rsidR="00D67659" w:rsidRPr="006605B1">
        <w:rPr>
          <w:rFonts w:ascii="Times New Roman" w:hAnsi="Times New Roman" w:cs="Times New Roman"/>
          <w:color w:val="3366FF"/>
        </w:rPr>
        <w:t>(15)</w:t>
      </w:r>
      <w:r w:rsidR="00D67659" w:rsidRPr="006605B1">
        <w:rPr>
          <w:rFonts w:ascii="Times New Roman" w:hAnsi="Times New Roman" w:cs="Times New Roman"/>
        </w:rPr>
        <w:t xml:space="preserve"> e PRINT </w:t>
      </w:r>
      <w:r w:rsidR="00D67659" w:rsidRPr="006605B1">
        <w:rPr>
          <w:rFonts w:ascii="Times New Roman" w:hAnsi="Times New Roman" w:cs="Times New Roman"/>
          <w:color w:val="3366FF"/>
        </w:rPr>
        <w:t>(16)</w:t>
      </w:r>
      <w:r w:rsidR="00D67659" w:rsidRPr="006605B1">
        <w:rPr>
          <w:rFonts w:ascii="Times New Roman" w:hAnsi="Times New Roman" w:cs="Times New Roman"/>
        </w:rPr>
        <w:t>–  a loro giudizio  più efficaci. Il capogruppo PD D’Ausilio</w:t>
      </w:r>
      <w:proofErr w:type="gramStart"/>
      <w:r w:rsidR="00D67659" w:rsidRPr="006605B1">
        <w:rPr>
          <w:rFonts w:ascii="Times New Roman" w:hAnsi="Times New Roman" w:cs="Times New Roman"/>
        </w:rPr>
        <w:t xml:space="preserve">  </w:t>
      </w:r>
      <w:proofErr w:type="gramEnd"/>
      <w:r w:rsidR="00D67659" w:rsidRPr="006605B1">
        <w:rPr>
          <w:rFonts w:ascii="Times New Roman" w:hAnsi="Times New Roman" w:cs="Times New Roman"/>
        </w:rPr>
        <w:t xml:space="preserve">e il presidente della Commissione urbanistica </w:t>
      </w:r>
      <w:proofErr w:type="spellStart"/>
      <w:r w:rsidR="00D67659" w:rsidRPr="006605B1">
        <w:rPr>
          <w:rFonts w:ascii="Times New Roman" w:hAnsi="Times New Roman" w:cs="Times New Roman"/>
        </w:rPr>
        <w:t>Stampete</w:t>
      </w:r>
      <w:proofErr w:type="spellEnd"/>
      <w:r w:rsidR="00D67659" w:rsidRPr="006605B1">
        <w:rPr>
          <w:rFonts w:ascii="Times New Roman" w:hAnsi="Times New Roman" w:cs="Times New Roman"/>
        </w:rPr>
        <w:t xml:space="preserve"> il 2 luglio chiedono il ritiro del provvedimento </w:t>
      </w:r>
      <w:r w:rsidR="00D67659" w:rsidRPr="006605B1">
        <w:rPr>
          <w:rFonts w:ascii="Times New Roman" w:hAnsi="Times New Roman" w:cs="Times New Roman"/>
          <w:color w:val="3366FF"/>
        </w:rPr>
        <w:t>(17)</w:t>
      </w:r>
      <w:r w:rsidR="00D67659" w:rsidRPr="006605B1">
        <w:rPr>
          <w:rFonts w:ascii="Times New Roman" w:hAnsi="Times New Roman" w:cs="Times New Roman"/>
        </w:rPr>
        <w:t xml:space="preserve"> e  la  proposta non viene più  portata al voto in attesa di approfondimenti. Il Presidente del Municipio II Giuseppe Gerace</w:t>
      </w:r>
      <w:proofErr w:type="gramStart"/>
      <w:r w:rsidR="00D67659" w:rsidRPr="006605B1">
        <w:rPr>
          <w:rFonts w:ascii="Times New Roman" w:hAnsi="Times New Roman" w:cs="Times New Roman"/>
        </w:rPr>
        <w:t xml:space="preserve">  </w:t>
      </w:r>
      <w:proofErr w:type="gramEnd"/>
      <w:r w:rsidR="00D67659" w:rsidRPr="006605B1">
        <w:rPr>
          <w:rFonts w:ascii="Times New Roman" w:hAnsi="Times New Roman" w:cs="Times New Roman"/>
        </w:rPr>
        <w:t xml:space="preserve">conferma la sua posizione  a favore del progetto </w:t>
      </w:r>
      <w:r w:rsidR="00D67659" w:rsidRPr="006605B1">
        <w:rPr>
          <w:rFonts w:ascii="Times New Roman" w:hAnsi="Times New Roman" w:cs="Times New Roman"/>
          <w:color w:val="3366FF"/>
        </w:rPr>
        <w:t>(18)</w:t>
      </w:r>
      <w:r w:rsidR="00D67659" w:rsidRPr="006605B1">
        <w:rPr>
          <w:rFonts w:ascii="Times New Roman" w:hAnsi="Times New Roman" w:cs="Times New Roman"/>
        </w:rPr>
        <w:t xml:space="preserve"> e molti cittadini e comitati intervengono sollecitando un impegno della maggioranza </w:t>
      </w:r>
      <w:r w:rsidR="00D67659" w:rsidRPr="006605B1">
        <w:rPr>
          <w:rFonts w:ascii="Times New Roman" w:hAnsi="Times New Roman" w:cs="Times New Roman"/>
          <w:color w:val="3366FF"/>
        </w:rPr>
        <w:t>(19)</w:t>
      </w:r>
      <w:r w:rsidR="00D67659" w:rsidRPr="006605B1">
        <w:rPr>
          <w:rFonts w:ascii="Times New Roman" w:hAnsi="Times New Roman" w:cs="Times New Roman"/>
        </w:rPr>
        <w:t xml:space="preserve">.  Comitati e le associazioni del tavolo partecipato diramano un comunicato in cui chiedono ai consiglieri comunali di procedere al più presto all’approvazione della delibera </w:t>
      </w:r>
      <w:r w:rsidR="00D67659" w:rsidRPr="006605B1">
        <w:rPr>
          <w:rFonts w:ascii="Times New Roman" w:hAnsi="Times New Roman" w:cs="Times New Roman"/>
          <w:color w:val="3366FF"/>
        </w:rPr>
        <w:t>(20</w:t>
      </w:r>
      <w:proofErr w:type="gramStart"/>
      <w:r w:rsidR="00D67659" w:rsidRPr="006605B1">
        <w:rPr>
          <w:rFonts w:ascii="Times New Roman" w:hAnsi="Times New Roman" w:cs="Times New Roman"/>
          <w:color w:val="3366FF"/>
        </w:rPr>
        <w:t>)</w:t>
      </w:r>
      <w:proofErr w:type="gramEnd"/>
      <w:r w:rsidR="00D67659" w:rsidRPr="006605B1">
        <w:rPr>
          <w:rFonts w:ascii="Times New Roman" w:hAnsi="Times New Roman" w:cs="Times New Roman"/>
        </w:rPr>
        <w:br/>
      </w:r>
      <w:proofErr w:type="gramStart"/>
      <w:r w:rsidR="00D67659" w:rsidRPr="006605B1">
        <w:rPr>
          <w:rFonts w:ascii="Times New Roman" w:hAnsi="Times New Roman" w:cs="Times New Roman"/>
        </w:rPr>
        <w:t>[</w:t>
      </w:r>
      <w:proofErr w:type="spellStart"/>
      <w:r w:rsidR="00D67659" w:rsidRPr="006605B1">
        <w:rPr>
          <w:rFonts w:ascii="Times New Roman" w:hAnsi="Times New Roman" w:cs="Times New Roman"/>
        </w:rPr>
        <w:t>youtube</w:t>
      </w:r>
      <w:proofErr w:type="spellEnd"/>
      <w:proofErr w:type="gramEnd"/>
      <w:r w:rsidR="00D67659" w:rsidRPr="006605B1">
        <w:rPr>
          <w:rFonts w:ascii="Times New Roman" w:hAnsi="Times New Roman" w:cs="Times New Roman"/>
        </w:rPr>
        <w:t xml:space="preserve"> https://www.youtube.com/watch?v=3OHW1lbBN0A]</w:t>
      </w:r>
    </w:p>
    <w:p w14:paraId="690F0143" w14:textId="77777777" w:rsidR="00935477" w:rsidRPr="006605B1" w:rsidRDefault="00D67659" w:rsidP="00935477">
      <w:pPr>
        <w:spacing w:before="100" w:beforeAutospacing="1" w:after="100" w:afterAutospacing="1"/>
        <w:jc w:val="both"/>
        <w:rPr>
          <w:rFonts w:ascii="Times New Roman" w:hAnsi="Times New Roman" w:cs="Times New Roman"/>
          <w:b/>
          <w:bCs/>
        </w:rPr>
      </w:pPr>
      <w:r w:rsidRPr="006605B1">
        <w:rPr>
          <w:rFonts w:ascii="Times New Roman" w:hAnsi="Times New Roman" w:cs="Times New Roman"/>
          <w:b/>
          <w:bCs/>
        </w:rPr>
        <w:t>I PUNTI</w:t>
      </w:r>
      <w:proofErr w:type="gramStart"/>
      <w:r w:rsidRPr="006605B1">
        <w:rPr>
          <w:rFonts w:ascii="Times New Roman" w:hAnsi="Times New Roman" w:cs="Times New Roman"/>
          <w:b/>
          <w:bCs/>
        </w:rPr>
        <w:t xml:space="preserve">  </w:t>
      </w:r>
      <w:proofErr w:type="gramEnd"/>
      <w:r w:rsidRPr="006605B1">
        <w:rPr>
          <w:rFonts w:ascii="Times New Roman" w:hAnsi="Times New Roman" w:cs="Times New Roman"/>
          <w:b/>
          <w:bCs/>
        </w:rPr>
        <w:t>IN DISCUSSIONE- agosto 2014</w:t>
      </w:r>
      <w:r w:rsidRPr="006605B1">
        <w:rPr>
          <w:rFonts w:ascii="Times New Roman" w:hAnsi="Times New Roman" w:cs="Times New Roman"/>
        </w:rPr>
        <w:t xml:space="preserve"> I punti su cui si concentrano le critiche o le perplessità riguardano alcuni aspetti che 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xml:space="preserve"> chiarisce poi in varie occasioni, come  l’incontro con le associazioni del tavolo partecipato che si svolge il 15 luglio,  e la Commissione  Urbanistica del II Municipio che si tiene il 23 luglio.</w:t>
      </w:r>
      <w:r w:rsidRPr="006605B1">
        <w:rPr>
          <w:rFonts w:ascii="Times New Roman" w:hAnsi="Times New Roman" w:cs="Times New Roman"/>
          <w:color w:val="3366FF"/>
        </w:rPr>
        <w:t>(21)</w:t>
      </w:r>
      <w:r w:rsidR="00935477" w:rsidRPr="006605B1">
        <w:rPr>
          <w:rFonts w:ascii="Times New Roman" w:hAnsi="Times New Roman" w:cs="Times New Roman"/>
          <w:noProof/>
          <w:color w:val="0000FF"/>
        </w:rPr>
        <w:t xml:space="preserve"> </w:t>
      </w:r>
    </w:p>
    <w:p w14:paraId="7FB04C6A" w14:textId="77777777" w:rsidR="00D67659" w:rsidRPr="006605B1" w:rsidRDefault="00935477" w:rsidP="00D67659">
      <w:pPr>
        <w:spacing w:before="100" w:beforeAutospacing="1" w:after="100" w:afterAutospacing="1"/>
        <w:rPr>
          <w:rFonts w:ascii="Times New Roman" w:hAnsi="Times New Roman" w:cs="Times New Roman"/>
        </w:rPr>
      </w:pPr>
      <w:r>
        <w:rPr>
          <w:rFonts w:ascii="Times New Roman" w:hAnsi="Times New Roman" w:cs="Times New Roman"/>
          <w:b/>
          <w:bCs/>
        </w:rPr>
        <w:t>L</w:t>
      </w:r>
      <w:r w:rsidR="00D67659" w:rsidRPr="006605B1">
        <w:rPr>
          <w:rFonts w:ascii="Times New Roman" w:hAnsi="Times New Roman" w:cs="Times New Roman"/>
          <w:b/>
          <w:bCs/>
        </w:rPr>
        <w:t>A DELIBERA VIENE APPROVATA</w:t>
      </w:r>
    </w:p>
    <w:p w14:paraId="29707FF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Il 6 agosto 2014 la Delibera </w:t>
      </w:r>
      <w:proofErr w:type="gramStart"/>
      <w:r w:rsidRPr="006605B1">
        <w:rPr>
          <w:rFonts w:ascii="Times New Roman" w:hAnsi="Times New Roman" w:cs="Times New Roman"/>
        </w:rPr>
        <w:t>viene</w:t>
      </w:r>
      <w:proofErr w:type="gramEnd"/>
      <w:r w:rsidRPr="006605B1">
        <w:rPr>
          <w:rFonts w:ascii="Times New Roman" w:hAnsi="Times New Roman" w:cs="Times New Roman"/>
        </w:rPr>
        <w:t xml:space="preserve"> approvata dall’Assemblea Capitolina, ma con un  emendamento che  prevede nel percorso da seguire, dopo il Concorso Internazionale, il ricorso al PRINT (Programma Integrato) e un contributo straordinario versato da  Cassa Depositi e Prestiti che non potrà in ogni caso essere inferiore ai 43.000.000 di euro, con destinazione pubblica volta alla realizzazione del Museo della Scienza e di Attività ed Attrezzature di quartiere. Gli accordi con CDP </w:t>
      </w:r>
      <w:proofErr w:type="gramStart"/>
      <w:r w:rsidRPr="006605B1">
        <w:rPr>
          <w:rFonts w:ascii="Times New Roman" w:hAnsi="Times New Roman" w:cs="Times New Roman"/>
        </w:rPr>
        <w:t>ed</w:t>
      </w:r>
      <w:proofErr w:type="gramEnd"/>
      <w:r w:rsidRPr="006605B1">
        <w:rPr>
          <w:rFonts w:ascii="Times New Roman" w:hAnsi="Times New Roman" w:cs="Times New Roman"/>
        </w:rPr>
        <w:t xml:space="preserve"> il Protocollo d’intesa che dovranno essere resi ufficiali dopo l’approvazione della Delibera contengono,  secondo 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altre due cose importanti:</w:t>
      </w:r>
    </w:p>
    <w:p w14:paraId="5BEABB97" w14:textId="77777777" w:rsidR="00D67659" w:rsidRPr="006605B1" w:rsidRDefault="00D67659" w:rsidP="00D67659">
      <w:pPr>
        <w:numPr>
          <w:ilvl w:val="0"/>
          <w:numId w:val="1"/>
        </w:numPr>
        <w:spacing w:before="100" w:beforeAutospacing="1" w:after="100" w:afterAutospacing="1"/>
        <w:jc w:val="both"/>
        <w:rPr>
          <w:rFonts w:ascii="Times New Roman" w:eastAsia="Times New Roman" w:hAnsi="Times New Roman" w:cs="Times New Roman"/>
        </w:rPr>
      </w:pPr>
      <w:proofErr w:type="gramStart"/>
      <w:r w:rsidRPr="006605B1">
        <w:rPr>
          <w:rFonts w:ascii="Times New Roman" w:eastAsia="Times New Roman" w:hAnsi="Times New Roman" w:cs="Times New Roman"/>
        </w:rPr>
        <w:t>la</w:t>
      </w:r>
      <w:proofErr w:type="gramEnd"/>
      <w:r w:rsidRPr="006605B1">
        <w:rPr>
          <w:rFonts w:ascii="Times New Roman" w:eastAsia="Times New Roman" w:hAnsi="Times New Roman" w:cs="Times New Roman"/>
        </w:rPr>
        <w:t xml:space="preserve"> prima è che si faccia un “Concorso Internazionale” per elaborare il progetto del </w:t>
      </w:r>
      <w:proofErr w:type="spellStart"/>
      <w:r w:rsidRPr="006605B1">
        <w:rPr>
          <w:rFonts w:ascii="Times New Roman" w:eastAsia="Times New Roman" w:hAnsi="Times New Roman" w:cs="Times New Roman"/>
        </w:rPr>
        <w:t>Masterplan</w:t>
      </w:r>
      <w:proofErr w:type="spellEnd"/>
      <w:r w:rsidRPr="006605B1">
        <w:rPr>
          <w:rFonts w:ascii="Times New Roman" w:eastAsia="Times New Roman" w:hAnsi="Times New Roman" w:cs="Times New Roman"/>
        </w:rPr>
        <w:t xml:space="preserve"> dell’Area intera degli Stabilimenti Militari e che le linee guida per il Concorso vengano “tracciate” dai responsabili degli uffici tecnici competenti del Comune di Roma, insieme ad </w:t>
      </w:r>
      <w:r w:rsidRPr="006605B1">
        <w:rPr>
          <w:rFonts w:ascii="Times New Roman" w:eastAsia="Times New Roman" w:hAnsi="Times New Roman" w:cs="Times New Roman"/>
          <w:i/>
          <w:iCs/>
        </w:rPr>
        <w:t>un “Laboratorio di progettazione partecipata”</w:t>
      </w:r>
      <w:r w:rsidRPr="006605B1">
        <w:rPr>
          <w:rFonts w:ascii="Times New Roman" w:eastAsia="Times New Roman" w:hAnsi="Times New Roman" w:cs="Times New Roman"/>
        </w:rPr>
        <w:t xml:space="preserve"> formato da cittadini, movimenti ed associazioni del quartiere Flaminio.</w:t>
      </w:r>
    </w:p>
    <w:p w14:paraId="3871389A" w14:textId="3E437C38" w:rsidR="00935477" w:rsidRPr="00BE6805" w:rsidRDefault="00D67659" w:rsidP="00BE6805">
      <w:pPr>
        <w:numPr>
          <w:ilvl w:val="0"/>
          <w:numId w:val="1"/>
        </w:numPr>
        <w:spacing w:before="100" w:beforeAutospacing="1" w:after="100" w:afterAutospacing="1"/>
        <w:jc w:val="both"/>
        <w:rPr>
          <w:rFonts w:ascii="Times New Roman" w:hAnsi="Times New Roman" w:cs="Times New Roman"/>
        </w:rPr>
      </w:pPr>
      <w:proofErr w:type="gramStart"/>
      <w:r w:rsidRPr="006605B1">
        <w:rPr>
          <w:rFonts w:ascii="Times New Roman" w:eastAsia="Times New Roman" w:hAnsi="Times New Roman" w:cs="Times New Roman"/>
        </w:rPr>
        <w:t>la</w:t>
      </w:r>
      <w:proofErr w:type="gramEnd"/>
      <w:r w:rsidRPr="006605B1">
        <w:rPr>
          <w:rFonts w:ascii="Times New Roman" w:eastAsia="Times New Roman" w:hAnsi="Times New Roman" w:cs="Times New Roman"/>
        </w:rPr>
        <w:t xml:space="preserve"> seconda è che il costo relativo al Concorso Internazionale di Progettazione sarà completamente a carico di Cassa Depositi e Prestiti, e non peserà sulle risorse economiche del Comune di Roma.</w:t>
      </w:r>
      <w:bookmarkStart w:id="0" w:name="_GoBack"/>
      <w:bookmarkEnd w:id="0"/>
    </w:p>
    <w:p w14:paraId="6A95488E" w14:textId="77777777" w:rsidR="00D67659" w:rsidRPr="006605B1" w:rsidRDefault="00D67659" w:rsidP="00935477">
      <w:pPr>
        <w:spacing w:before="100" w:beforeAutospacing="1" w:after="100" w:afterAutospacing="1"/>
        <w:rPr>
          <w:rFonts w:ascii="Times New Roman" w:hAnsi="Times New Roman" w:cs="Times New Roman"/>
        </w:rPr>
      </w:pPr>
      <w:r w:rsidRPr="006605B1">
        <w:rPr>
          <w:rFonts w:ascii="Times New Roman" w:hAnsi="Times New Roman" w:cs="Times New Roman"/>
          <w:b/>
          <w:bCs/>
        </w:rPr>
        <w:t>IL CONCORSO INTERNAZIONALE</w:t>
      </w:r>
    </w:p>
    <w:p w14:paraId="7C0D5CE7"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A fine  dicembre 2014 viene pubblicato il bando indetto da Cassa Depositi e Prestiti, a cui viene dedicato un sito, </w:t>
      </w:r>
      <w:hyperlink r:id="rId13" w:history="1">
        <w:r w:rsidRPr="006605B1">
          <w:rPr>
            <w:rFonts w:ascii="Times New Roman" w:hAnsi="Times New Roman" w:cs="Times New Roman"/>
            <w:color w:val="0000FF"/>
            <w:u w:val="single"/>
          </w:rPr>
          <w:t>Progetto Flaminio</w:t>
        </w:r>
      </w:hyperlink>
    </w:p>
    <w:p w14:paraId="27B20AA6"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Il 14 gennaio 2105 viene presentato il concorso a una conferenza stampa al MAXXI </w:t>
      </w:r>
      <w:hyperlink r:id="rId14" w:history="1">
        <w:r w:rsidRPr="006605B1">
          <w:rPr>
            <w:rFonts w:ascii="Times New Roman" w:hAnsi="Times New Roman" w:cs="Times New Roman"/>
            <w:color w:val="0000FF"/>
            <w:u w:val="single"/>
          </w:rPr>
          <w:t xml:space="preserve">&gt; vai ai video della  presentazione </w:t>
        </w:r>
      </w:hyperlink>
    </w:p>
    <w:p w14:paraId="744F382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Il 7 febbraio 2015 i  rappresentanti dei comitati e delle associazioni del tavolo </w:t>
      </w:r>
      <w:proofErr w:type="spellStart"/>
      <w:r w:rsidRPr="006605B1">
        <w:rPr>
          <w:rFonts w:ascii="Times New Roman" w:hAnsi="Times New Roman" w:cs="Times New Roman"/>
        </w:rPr>
        <w:t>parteciapto</w:t>
      </w:r>
      <w:proofErr w:type="spellEnd"/>
      <w:r w:rsidRPr="006605B1">
        <w:rPr>
          <w:rFonts w:ascii="Times New Roman" w:hAnsi="Times New Roman" w:cs="Times New Roman"/>
        </w:rPr>
        <w:t xml:space="preserve"> che ha elaborato  le Linee Guida del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scrivono all’Assessore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chiedendo approfondimenti sul ruolo e sul rapporto del tavolo e dei suoi elaborati rispetto allo sviluppo del concorso (</w:t>
      </w:r>
      <w:hyperlink r:id="rId15" w:history="1">
        <w:r w:rsidRPr="006605B1">
          <w:rPr>
            <w:rFonts w:ascii="Times New Roman" w:hAnsi="Times New Roman" w:cs="Times New Roman"/>
            <w:color w:val="0000FF"/>
            <w:u w:val="single"/>
          </w:rPr>
          <w:t xml:space="preserve">&gt; vai a </w:t>
        </w:r>
      </w:hyperlink>
      <w:hyperlink r:id="rId16" w:history="1">
        <w:r w:rsidRPr="006605B1">
          <w:rPr>
            <w:rFonts w:ascii="Times New Roman" w:hAnsi="Times New Roman" w:cs="Times New Roman"/>
            <w:color w:val="0000FF"/>
            <w:u w:val="single"/>
          </w:rPr>
          <w:t>Progetto Flaminio: la lettera dei comitati</w:t>
        </w:r>
      </w:hyperlink>
      <w:hyperlink r:id="rId17" w:history="1">
        <w:r w:rsidRPr="006605B1">
          <w:rPr>
            <w:rFonts w:ascii="Times New Roman" w:hAnsi="Times New Roman" w:cs="Times New Roman"/>
            <w:color w:val="0000FF"/>
            <w:u w:val="single"/>
          </w:rPr>
          <w:t>)</w:t>
        </w:r>
      </w:hyperlink>
      <w:r w:rsidRPr="006605B1">
        <w:rPr>
          <w:rFonts w:ascii="Times New Roman" w:hAnsi="Times New Roman" w:cs="Times New Roman"/>
        </w:rPr>
        <w:t xml:space="preserve">, riprendendo in parte alcune obiezioni avanzate in una lettera aperta da Amate l’Architettura in merito alle modalità del concorso (&gt;Vai all’articolo e alla </w:t>
      </w:r>
      <w:proofErr w:type="spellStart"/>
      <w:r w:rsidRPr="006605B1">
        <w:rPr>
          <w:rFonts w:ascii="Times New Roman" w:hAnsi="Times New Roman" w:cs="Times New Roman"/>
        </w:rPr>
        <w:t>lettera</w:t>
      </w:r>
      <w:hyperlink r:id="rId18" w:history="1">
        <w:r w:rsidRPr="006605B1">
          <w:rPr>
            <w:rFonts w:ascii="Times New Roman" w:hAnsi="Times New Roman" w:cs="Times New Roman"/>
            <w:b/>
            <w:bCs/>
            <w:color w:val="0000FF"/>
            <w:u w:val="single"/>
          </w:rPr>
          <w:t>Progetto</w:t>
        </w:r>
        <w:proofErr w:type="spellEnd"/>
        <w:r w:rsidRPr="006605B1">
          <w:rPr>
            <w:rFonts w:ascii="Times New Roman" w:hAnsi="Times New Roman" w:cs="Times New Roman"/>
            <w:b/>
            <w:bCs/>
            <w:color w:val="0000FF"/>
            <w:u w:val="single"/>
          </w:rPr>
          <w:t xml:space="preserve"> Flaminio: critiche, domande e preoccupazioni</w:t>
        </w:r>
      </w:hyperlink>
      <w:r w:rsidRPr="006605B1">
        <w:rPr>
          <w:rFonts w:ascii="Times New Roman" w:hAnsi="Times New Roman" w:cs="Times New Roman"/>
        </w:rPr>
        <w:t>)</w:t>
      </w:r>
    </w:p>
    <w:p w14:paraId="1E2B0731"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I SEI FINALISTI</w:t>
      </w:r>
    </w:p>
    <w:p w14:paraId="73BFAB8E"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L’11 marzo 2015  sono resi noti i nomi dei vincitori della prima fase del concorso: </w:t>
      </w:r>
      <w:hyperlink r:id="rId19" w:history="1">
        <w:r w:rsidRPr="006605B1">
          <w:rPr>
            <w:rFonts w:ascii="Times New Roman" w:hAnsi="Times New Roman" w:cs="Times New Roman"/>
            <w:color w:val="0000FF"/>
            <w:u w:val="single"/>
          </w:rPr>
          <w:t>sono sei i progetti selezionati che accederanno alla fase finale del concorso internazionale per il quartiere della Città della Scienza.</w:t>
        </w:r>
        <w:proofErr w:type="gramStart"/>
      </w:hyperlink>
      <w:proofErr w:type="gramEnd"/>
      <w:r w:rsidRPr="006605B1">
        <w:rPr>
          <w:rFonts w:ascii="Times New Roman" w:hAnsi="Times New Roman" w:cs="Times New Roman"/>
        </w:rPr>
        <w:t xml:space="preserve"> I vincitori sono stati scelti tra 246 candidature provenienti da 20 paesi, in maggioranza europei, con gruppi di progettisti anche da Stati Uniti, Medio Oriente e Australia. Scarica il database con tutti i partecipanti (dal sito Progetto Flaminio)  </w:t>
      </w:r>
      <w:hyperlink r:id="rId20" w:history="1">
        <w:r w:rsidRPr="006605B1">
          <w:rPr>
            <w:rFonts w:ascii="Times New Roman" w:hAnsi="Times New Roman" w:cs="Times New Roman"/>
            <w:color w:val="0000FF"/>
            <w:u w:val="single"/>
          </w:rPr>
          <w:t>Progetto Flaminio -Elenco-partecipanti1</w:t>
        </w:r>
      </w:hyperlink>
    </w:p>
    <w:p w14:paraId="1B254EB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I sei finalisti:</w:t>
      </w:r>
    </w:p>
    <w:p w14:paraId="014A6EB9" w14:textId="77777777" w:rsidR="00D67659" w:rsidRPr="006605B1" w:rsidRDefault="00D67659" w:rsidP="00D67659">
      <w:pPr>
        <w:numPr>
          <w:ilvl w:val="0"/>
          <w:numId w:val="2"/>
        </w:numPr>
        <w:spacing w:before="100" w:beforeAutospacing="1" w:after="100" w:afterAutospacing="1"/>
        <w:rPr>
          <w:rFonts w:ascii="Times New Roman" w:eastAsia="Times New Roman" w:hAnsi="Times New Roman" w:cs="Times New Roman"/>
        </w:rPr>
      </w:pPr>
      <w:hyperlink r:id="rId21" w:history="1">
        <w:r w:rsidRPr="006605B1">
          <w:rPr>
            <w:rFonts w:ascii="Times New Roman" w:eastAsia="Times New Roman" w:hAnsi="Times New Roman" w:cs="Times New Roman"/>
            <w:b/>
            <w:bCs/>
            <w:color w:val="0000FF"/>
            <w:u w:val="single"/>
          </w:rPr>
          <w:t xml:space="preserve">Juan Navarro </w:t>
        </w:r>
        <w:proofErr w:type="spellStart"/>
        <w:r w:rsidRPr="006605B1">
          <w:rPr>
            <w:rFonts w:ascii="Times New Roman" w:eastAsia="Times New Roman" w:hAnsi="Times New Roman" w:cs="Times New Roman"/>
            <w:b/>
            <w:bCs/>
            <w:color w:val="0000FF"/>
            <w:u w:val="single"/>
          </w:rPr>
          <w:t>Baldeweg</w:t>
        </w:r>
        <w:proofErr w:type="spellEnd"/>
        <w:r w:rsidRPr="006605B1">
          <w:rPr>
            <w:rFonts w:ascii="Times New Roman" w:eastAsia="Times New Roman" w:hAnsi="Times New Roman" w:cs="Times New Roman"/>
            <w:b/>
            <w:bCs/>
            <w:color w:val="0000FF"/>
            <w:u w:val="single"/>
          </w:rPr>
          <w:t xml:space="preserve"> (Madrid) </w:t>
        </w:r>
      </w:hyperlink>
      <w:hyperlink r:id="rId22" w:history="1">
        <w:r w:rsidRPr="006605B1">
          <w:rPr>
            <w:rFonts w:ascii="Times New Roman" w:eastAsia="Times New Roman" w:hAnsi="Times New Roman" w:cs="Times New Roman"/>
            <w:color w:val="0000FF"/>
            <w:u w:val="single"/>
          </w:rPr>
          <w:t>(1)</w:t>
        </w:r>
      </w:hyperlink>
    </w:p>
    <w:p w14:paraId="1F865C51" w14:textId="77777777" w:rsidR="00D67659" w:rsidRPr="006605B1" w:rsidRDefault="00D67659" w:rsidP="00D67659">
      <w:pPr>
        <w:numPr>
          <w:ilvl w:val="0"/>
          <w:numId w:val="2"/>
        </w:numPr>
        <w:spacing w:before="100" w:beforeAutospacing="1" w:after="100" w:afterAutospacing="1"/>
        <w:rPr>
          <w:rFonts w:ascii="Times New Roman" w:eastAsia="Times New Roman" w:hAnsi="Times New Roman" w:cs="Times New Roman"/>
        </w:rPr>
      </w:pPr>
      <w:r w:rsidRPr="006605B1">
        <w:rPr>
          <w:rFonts w:ascii="Times New Roman" w:eastAsia="Times New Roman" w:hAnsi="Times New Roman" w:cs="Times New Roman"/>
          <w:b/>
          <w:bCs/>
        </w:rPr>
        <w:t xml:space="preserve">Studio 015 / </w:t>
      </w:r>
      <w:hyperlink r:id="rId23" w:history="1">
        <w:r w:rsidRPr="006605B1">
          <w:rPr>
            <w:rFonts w:ascii="Times New Roman" w:eastAsia="Times New Roman" w:hAnsi="Times New Roman" w:cs="Times New Roman"/>
            <w:b/>
            <w:bCs/>
            <w:color w:val="0000FF"/>
            <w:u w:val="single"/>
          </w:rPr>
          <w:t>Paola Viganò</w:t>
        </w:r>
      </w:hyperlink>
      <w:r w:rsidRPr="006605B1">
        <w:rPr>
          <w:rFonts w:ascii="Times New Roman" w:eastAsia="Times New Roman" w:hAnsi="Times New Roman" w:cs="Times New Roman"/>
          <w:b/>
          <w:bCs/>
        </w:rPr>
        <w:t xml:space="preserve"> (Milano) </w:t>
      </w:r>
      <w:r w:rsidRPr="006605B1">
        <w:rPr>
          <w:rFonts w:ascii="Times New Roman" w:eastAsia="Times New Roman" w:hAnsi="Times New Roman" w:cs="Times New Roman"/>
        </w:rPr>
        <w:t>(2)</w:t>
      </w:r>
    </w:p>
    <w:p w14:paraId="0090503E" w14:textId="77777777" w:rsidR="00D67659" w:rsidRPr="006605B1" w:rsidRDefault="00D67659" w:rsidP="00D67659">
      <w:pPr>
        <w:numPr>
          <w:ilvl w:val="0"/>
          <w:numId w:val="2"/>
        </w:numPr>
        <w:spacing w:before="100" w:beforeAutospacing="1" w:after="100" w:afterAutospacing="1"/>
        <w:rPr>
          <w:rFonts w:ascii="Times New Roman" w:eastAsia="Times New Roman" w:hAnsi="Times New Roman" w:cs="Times New Roman"/>
        </w:rPr>
      </w:pPr>
      <w:hyperlink r:id="rId24" w:history="1">
        <w:r w:rsidRPr="006605B1">
          <w:rPr>
            <w:rFonts w:ascii="Times New Roman" w:eastAsia="Times New Roman" w:hAnsi="Times New Roman" w:cs="Times New Roman"/>
            <w:b/>
            <w:bCs/>
            <w:color w:val="0000FF"/>
            <w:u w:val="single"/>
          </w:rPr>
          <w:t xml:space="preserve">Caruso St John </w:t>
        </w:r>
        <w:proofErr w:type="spellStart"/>
        <w:r w:rsidRPr="006605B1">
          <w:rPr>
            <w:rFonts w:ascii="Times New Roman" w:eastAsia="Times New Roman" w:hAnsi="Times New Roman" w:cs="Times New Roman"/>
            <w:b/>
            <w:bCs/>
            <w:color w:val="0000FF"/>
            <w:u w:val="single"/>
          </w:rPr>
          <w:t>Architects</w:t>
        </w:r>
        <w:proofErr w:type="spellEnd"/>
        <w:r w:rsidRPr="006605B1">
          <w:rPr>
            <w:rFonts w:ascii="Times New Roman" w:eastAsia="Times New Roman" w:hAnsi="Times New Roman" w:cs="Times New Roman"/>
            <w:b/>
            <w:bCs/>
            <w:color w:val="0000FF"/>
            <w:u w:val="single"/>
          </w:rPr>
          <w:t xml:space="preserve"> (Londra)</w:t>
        </w:r>
      </w:hyperlink>
      <w:hyperlink r:id="rId25" w:history="1">
        <w:r w:rsidRPr="006605B1">
          <w:rPr>
            <w:rFonts w:ascii="Times New Roman" w:eastAsia="Times New Roman" w:hAnsi="Times New Roman" w:cs="Times New Roman"/>
            <w:color w:val="0000FF"/>
            <w:u w:val="single"/>
          </w:rPr>
          <w:t xml:space="preserve"> (3)</w:t>
        </w:r>
      </w:hyperlink>
    </w:p>
    <w:p w14:paraId="3B631E12" w14:textId="77777777" w:rsidR="00D67659" w:rsidRPr="006605B1" w:rsidRDefault="00D67659" w:rsidP="00D67659">
      <w:pPr>
        <w:numPr>
          <w:ilvl w:val="0"/>
          <w:numId w:val="2"/>
        </w:numPr>
        <w:spacing w:before="100" w:beforeAutospacing="1" w:after="100" w:afterAutospacing="1"/>
        <w:rPr>
          <w:rFonts w:ascii="Times New Roman" w:eastAsia="Times New Roman" w:hAnsi="Times New Roman" w:cs="Times New Roman"/>
        </w:rPr>
      </w:pPr>
      <w:hyperlink r:id="rId26" w:history="1">
        <w:r w:rsidRPr="006605B1">
          <w:rPr>
            <w:rFonts w:ascii="Times New Roman" w:eastAsia="Times New Roman" w:hAnsi="Times New Roman" w:cs="Times New Roman"/>
            <w:b/>
            <w:bCs/>
            <w:color w:val="0000FF"/>
            <w:u w:val="single"/>
          </w:rPr>
          <w:t xml:space="preserve">KCAP </w:t>
        </w:r>
        <w:proofErr w:type="spellStart"/>
        <w:r w:rsidRPr="006605B1">
          <w:rPr>
            <w:rFonts w:ascii="Times New Roman" w:eastAsia="Times New Roman" w:hAnsi="Times New Roman" w:cs="Times New Roman"/>
            <w:b/>
            <w:bCs/>
            <w:color w:val="0000FF"/>
            <w:u w:val="single"/>
          </w:rPr>
          <w:t>Architects&amp;Planners</w:t>
        </w:r>
        <w:proofErr w:type="spellEnd"/>
        <w:r w:rsidRPr="006605B1">
          <w:rPr>
            <w:rFonts w:ascii="Times New Roman" w:eastAsia="Times New Roman" w:hAnsi="Times New Roman" w:cs="Times New Roman"/>
            <w:b/>
            <w:bCs/>
            <w:color w:val="0000FF"/>
            <w:u w:val="single"/>
          </w:rPr>
          <w:t xml:space="preserve"> (Amsterdam)</w:t>
        </w:r>
      </w:hyperlink>
      <w:proofErr w:type="gramStart"/>
      <w:r w:rsidRPr="006605B1">
        <w:rPr>
          <w:rFonts w:ascii="Times New Roman" w:eastAsia="Times New Roman" w:hAnsi="Times New Roman" w:cs="Times New Roman"/>
          <w:b/>
          <w:bCs/>
        </w:rPr>
        <w:t xml:space="preserve">  </w:t>
      </w:r>
      <w:proofErr w:type="gramEnd"/>
      <w:r w:rsidRPr="006605B1">
        <w:rPr>
          <w:rFonts w:ascii="Times New Roman" w:eastAsia="Times New Roman" w:hAnsi="Times New Roman" w:cs="Times New Roman"/>
        </w:rPr>
        <w:t>(4)</w:t>
      </w:r>
    </w:p>
    <w:p w14:paraId="64857BEE" w14:textId="77777777" w:rsidR="00D67659" w:rsidRPr="006605B1" w:rsidRDefault="00D67659" w:rsidP="00D67659">
      <w:pPr>
        <w:numPr>
          <w:ilvl w:val="0"/>
          <w:numId w:val="2"/>
        </w:numPr>
        <w:spacing w:before="100" w:beforeAutospacing="1" w:after="100" w:afterAutospacing="1"/>
        <w:rPr>
          <w:rFonts w:ascii="Times New Roman" w:eastAsia="Times New Roman" w:hAnsi="Times New Roman" w:cs="Times New Roman"/>
        </w:rPr>
      </w:pPr>
      <w:hyperlink r:id="rId27" w:history="1">
        <w:proofErr w:type="spellStart"/>
        <w:r w:rsidRPr="006605B1">
          <w:rPr>
            <w:rFonts w:ascii="Times New Roman" w:eastAsia="Times New Roman" w:hAnsi="Times New Roman" w:cs="Times New Roman"/>
            <w:b/>
            <w:bCs/>
            <w:color w:val="0000FF"/>
            <w:u w:val="single"/>
          </w:rPr>
          <w:t>Labics</w:t>
        </w:r>
        <w:proofErr w:type="spellEnd"/>
        <w:r w:rsidRPr="006605B1">
          <w:rPr>
            <w:rFonts w:ascii="Times New Roman" w:eastAsia="Times New Roman" w:hAnsi="Times New Roman" w:cs="Times New Roman"/>
            <w:b/>
            <w:bCs/>
            <w:color w:val="0000FF"/>
            <w:u w:val="single"/>
          </w:rPr>
          <w:t xml:space="preserve"> </w:t>
        </w:r>
      </w:hyperlink>
      <w:r w:rsidRPr="006605B1">
        <w:rPr>
          <w:rFonts w:ascii="Times New Roman" w:eastAsia="Times New Roman" w:hAnsi="Times New Roman" w:cs="Times New Roman"/>
          <w:b/>
          <w:bCs/>
        </w:rPr>
        <w:t xml:space="preserve">– </w:t>
      </w:r>
      <w:hyperlink r:id="rId28" w:history="1">
        <w:proofErr w:type="spellStart"/>
        <w:r w:rsidRPr="006605B1">
          <w:rPr>
            <w:rFonts w:ascii="Times New Roman" w:eastAsia="Times New Roman" w:hAnsi="Times New Roman" w:cs="Times New Roman"/>
            <w:b/>
            <w:bCs/>
            <w:color w:val="0000FF"/>
            <w:u w:val="single"/>
          </w:rPr>
          <w:t>Paredes</w:t>
        </w:r>
        <w:proofErr w:type="spellEnd"/>
        <w:r w:rsidRPr="006605B1">
          <w:rPr>
            <w:rFonts w:ascii="Times New Roman" w:eastAsia="Times New Roman" w:hAnsi="Times New Roman" w:cs="Times New Roman"/>
            <w:b/>
            <w:bCs/>
            <w:color w:val="0000FF"/>
            <w:u w:val="single"/>
          </w:rPr>
          <w:t xml:space="preserve"> Pedrosa </w:t>
        </w:r>
        <w:proofErr w:type="spellStart"/>
        <w:r w:rsidRPr="006605B1">
          <w:rPr>
            <w:rFonts w:ascii="Times New Roman" w:eastAsia="Times New Roman" w:hAnsi="Times New Roman" w:cs="Times New Roman"/>
            <w:b/>
            <w:bCs/>
            <w:color w:val="0000FF"/>
            <w:u w:val="single"/>
          </w:rPr>
          <w:t>Arquitectos</w:t>
        </w:r>
        <w:proofErr w:type="spellEnd"/>
      </w:hyperlink>
      <w:r w:rsidRPr="006605B1">
        <w:rPr>
          <w:rFonts w:ascii="Times New Roman" w:eastAsia="Times New Roman" w:hAnsi="Times New Roman" w:cs="Times New Roman"/>
          <w:b/>
          <w:bCs/>
        </w:rPr>
        <w:t xml:space="preserve"> (Roma-Madrid) </w:t>
      </w:r>
      <w:r w:rsidRPr="006605B1">
        <w:rPr>
          <w:rFonts w:ascii="Times New Roman" w:eastAsia="Times New Roman" w:hAnsi="Times New Roman" w:cs="Times New Roman"/>
        </w:rPr>
        <w:t>(5)</w:t>
      </w:r>
    </w:p>
    <w:p w14:paraId="6FF04FEC" w14:textId="77777777" w:rsidR="00935477" w:rsidRPr="006605B1" w:rsidRDefault="00D67659" w:rsidP="00935477">
      <w:pPr>
        <w:numPr>
          <w:ilvl w:val="0"/>
          <w:numId w:val="2"/>
        </w:numPr>
        <w:spacing w:before="100" w:beforeAutospacing="1" w:after="100" w:afterAutospacing="1"/>
        <w:rPr>
          <w:rFonts w:ascii="Times New Roman" w:hAnsi="Times New Roman" w:cs="Times New Roman"/>
        </w:rPr>
      </w:pPr>
      <w:hyperlink r:id="rId29" w:history="1">
        <w:proofErr w:type="spellStart"/>
        <w:r w:rsidRPr="006605B1">
          <w:rPr>
            <w:rFonts w:ascii="Times New Roman" w:eastAsia="Times New Roman" w:hAnsi="Times New Roman" w:cs="Times New Roman"/>
            <w:b/>
            <w:bCs/>
            <w:color w:val="0000FF"/>
            <w:u w:val="single"/>
          </w:rPr>
          <w:t>Ian</w:t>
        </w:r>
        <w:proofErr w:type="spellEnd"/>
        <w:r w:rsidRPr="006605B1">
          <w:rPr>
            <w:rFonts w:ascii="Times New Roman" w:eastAsia="Times New Roman" w:hAnsi="Times New Roman" w:cs="Times New Roman"/>
            <w:b/>
            <w:bCs/>
            <w:color w:val="0000FF"/>
            <w:u w:val="single"/>
          </w:rPr>
          <w:t xml:space="preserve">+ (Roma) </w:t>
        </w:r>
      </w:hyperlink>
      <w:hyperlink r:id="rId30" w:history="1">
        <w:proofErr w:type="gramStart"/>
        <w:r w:rsidRPr="006605B1">
          <w:rPr>
            <w:rFonts w:ascii="Times New Roman" w:eastAsia="Times New Roman" w:hAnsi="Times New Roman" w:cs="Times New Roman"/>
            <w:color w:val="0000FF"/>
            <w:u w:val="single"/>
          </w:rPr>
          <w:t>(</w:t>
        </w:r>
        <w:proofErr w:type="gramEnd"/>
        <w:r w:rsidRPr="006605B1">
          <w:rPr>
            <w:rFonts w:ascii="Times New Roman" w:eastAsia="Times New Roman" w:hAnsi="Times New Roman" w:cs="Times New Roman"/>
            <w:color w:val="0000FF"/>
            <w:u w:val="single"/>
          </w:rPr>
          <w:t>6)</w:t>
        </w:r>
      </w:hyperlink>
      <w:r w:rsidR="00935477" w:rsidRPr="006605B1">
        <w:rPr>
          <w:rFonts w:ascii="Times New Roman" w:hAnsi="Times New Roman" w:cs="Times New Roman"/>
        </w:rPr>
        <w:t xml:space="preserve"> </w:t>
      </w:r>
    </w:p>
    <w:p w14:paraId="7136F13D" w14:textId="77777777" w:rsidR="00935477" w:rsidRPr="006605B1" w:rsidRDefault="00935477" w:rsidP="00935477">
      <w:pPr>
        <w:spacing w:before="100" w:beforeAutospacing="1" w:after="100" w:afterAutospacing="1"/>
        <w:jc w:val="both"/>
        <w:rPr>
          <w:rFonts w:ascii="Times New Roman" w:hAnsi="Times New Roman" w:cs="Times New Roman"/>
        </w:rPr>
      </w:pPr>
      <w:r>
        <w:rPr>
          <w:rFonts w:ascii="Times New Roman" w:hAnsi="Times New Roman" w:cs="Times New Roman"/>
        </w:rPr>
        <w:t>I</w:t>
      </w:r>
      <w:r w:rsidR="00D67659" w:rsidRPr="006605B1">
        <w:rPr>
          <w:rFonts w:ascii="Times New Roman" w:hAnsi="Times New Roman" w:cs="Times New Roman"/>
        </w:rPr>
        <w:t>l 23 e il 24 marzo 2015 i finalisti intraprendono</w:t>
      </w:r>
      <w:proofErr w:type="gramStart"/>
      <w:r w:rsidR="00D67659" w:rsidRPr="006605B1">
        <w:rPr>
          <w:rFonts w:ascii="Times New Roman" w:hAnsi="Times New Roman" w:cs="Times New Roman"/>
        </w:rPr>
        <w:t xml:space="preserve">   </w:t>
      </w:r>
      <w:proofErr w:type="gramEnd"/>
      <w:r w:rsidR="00D67659" w:rsidRPr="006605B1">
        <w:rPr>
          <w:rFonts w:ascii="Times New Roman" w:hAnsi="Times New Roman" w:cs="Times New Roman"/>
        </w:rPr>
        <w:t xml:space="preserve">un percorso guidato con la giuria, composta da Paola Di Biagi (presidente), Christian Sumi, Giacomo </w:t>
      </w:r>
      <w:proofErr w:type="spellStart"/>
      <w:r w:rsidR="00D67659" w:rsidRPr="006605B1">
        <w:rPr>
          <w:rFonts w:ascii="Times New Roman" w:hAnsi="Times New Roman" w:cs="Times New Roman"/>
        </w:rPr>
        <w:t>Borella</w:t>
      </w:r>
      <w:proofErr w:type="spellEnd"/>
      <w:r w:rsidR="00D67659" w:rsidRPr="006605B1">
        <w:rPr>
          <w:rFonts w:ascii="Times New Roman" w:hAnsi="Times New Roman" w:cs="Times New Roman"/>
        </w:rPr>
        <w:t xml:space="preserve">, Marco </w:t>
      </w:r>
      <w:proofErr w:type="spellStart"/>
      <w:r w:rsidR="00D67659" w:rsidRPr="006605B1">
        <w:rPr>
          <w:rFonts w:ascii="Times New Roman" w:hAnsi="Times New Roman" w:cs="Times New Roman"/>
        </w:rPr>
        <w:t>Sangiorgio</w:t>
      </w:r>
      <w:proofErr w:type="spellEnd"/>
      <w:r w:rsidR="00D67659" w:rsidRPr="006605B1">
        <w:rPr>
          <w:rFonts w:ascii="Times New Roman" w:hAnsi="Times New Roman" w:cs="Times New Roman"/>
        </w:rPr>
        <w:t xml:space="preserve">, Giovanni D’Onofrio, </w:t>
      </w:r>
      <w:proofErr w:type="spellStart"/>
      <w:r w:rsidR="00D67659" w:rsidRPr="006605B1">
        <w:rPr>
          <w:rFonts w:ascii="Times New Roman" w:hAnsi="Times New Roman" w:cs="Times New Roman"/>
        </w:rPr>
        <w:t>Béatrice</w:t>
      </w:r>
      <w:proofErr w:type="spellEnd"/>
      <w:r w:rsidR="00D67659" w:rsidRPr="006605B1">
        <w:rPr>
          <w:rFonts w:ascii="Times New Roman" w:hAnsi="Times New Roman" w:cs="Times New Roman"/>
        </w:rPr>
        <w:t xml:space="preserve"> </w:t>
      </w:r>
      <w:proofErr w:type="spellStart"/>
      <w:r w:rsidR="00D67659" w:rsidRPr="006605B1">
        <w:rPr>
          <w:rFonts w:ascii="Times New Roman" w:hAnsi="Times New Roman" w:cs="Times New Roman"/>
        </w:rPr>
        <w:t>Jullien</w:t>
      </w:r>
      <w:proofErr w:type="spellEnd"/>
      <w:r w:rsidR="00D67659" w:rsidRPr="006605B1">
        <w:rPr>
          <w:rFonts w:ascii="Times New Roman" w:hAnsi="Times New Roman" w:cs="Times New Roman"/>
        </w:rPr>
        <w:t xml:space="preserve"> (membro supplente), Francesco Garofalo (membro supplente) attraverso il quale sviluppare le diverse visioni per poi elaborare il </w:t>
      </w:r>
      <w:proofErr w:type="spellStart"/>
      <w:r w:rsidR="00D67659" w:rsidRPr="006605B1">
        <w:rPr>
          <w:rFonts w:ascii="Times New Roman" w:hAnsi="Times New Roman" w:cs="Times New Roman"/>
        </w:rPr>
        <w:t>masterplan</w:t>
      </w:r>
      <w:proofErr w:type="spellEnd"/>
      <w:r w:rsidR="00D67659" w:rsidRPr="006605B1">
        <w:rPr>
          <w:rFonts w:ascii="Times New Roman" w:hAnsi="Times New Roman" w:cs="Times New Roman"/>
        </w:rPr>
        <w:t>, che dovrà essere consegnato il 16 Giugno. Sempre il</w:t>
      </w:r>
      <w:proofErr w:type="gramStart"/>
      <w:r w:rsidR="00D67659" w:rsidRPr="006605B1">
        <w:rPr>
          <w:rFonts w:ascii="Times New Roman" w:hAnsi="Times New Roman" w:cs="Times New Roman"/>
        </w:rPr>
        <w:t xml:space="preserve">  </w:t>
      </w:r>
      <w:proofErr w:type="gramEnd"/>
      <w:r w:rsidR="00D67659" w:rsidRPr="006605B1">
        <w:rPr>
          <w:rFonts w:ascii="Times New Roman" w:hAnsi="Times New Roman" w:cs="Times New Roman"/>
        </w:rPr>
        <w:t xml:space="preserve">23 marzo i finalisti incontrano  alcuni rappresentanti dei comitati e delle associazioni che hanno elaborato le linee guida per il </w:t>
      </w:r>
      <w:proofErr w:type="spellStart"/>
      <w:r w:rsidR="00D67659" w:rsidRPr="006605B1">
        <w:rPr>
          <w:rFonts w:ascii="Times New Roman" w:hAnsi="Times New Roman" w:cs="Times New Roman"/>
        </w:rPr>
        <w:t>masterplan</w:t>
      </w:r>
      <w:proofErr w:type="spellEnd"/>
      <w:r w:rsidR="00D67659" w:rsidRPr="006605B1">
        <w:rPr>
          <w:rFonts w:ascii="Times New Roman" w:hAnsi="Times New Roman" w:cs="Times New Roman"/>
        </w:rPr>
        <w:t xml:space="preserve"> nel tavolo partecipato.(</w:t>
      </w:r>
      <w:hyperlink r:id="rId31" w:history="1">
        <w:r w:rsidR="00D67659" w:rsidRPr="006605B1">
          <w:rPr>
            <w:rFonts w:ascii="Times New Roman" w:hAnsi="Times New Roman" w:cs="Times New Roman"/>
            <w:color w:val="0000FF"/>
            <w:u w:val="single"/>
          </w:rPr>
          <w:t>&gt; vai alla pagina con le registrazioni degli interventi</w:t>
        </w:r>
      </w:hyperlink>
      <w:r w:rsidR="00D67659" w:rsidRPr="006605B1">
        <w:rPr>
          <w:rFonts w:ascii="Times New Roman" w:hAnsi="Times New Roman" w:cs="Times New Roman"/>
        </w:rPr>
        <w:t xml:space="preserve">) Un successivo  incontro delle associazioni  con la giuria  si tiene il 28  aprile. </w:t>
      </w:r>
      <w:proofErr w:type="gramStart"/>
      <w:r w:rsidR="00D67659" w:rsidRPr="006605B1">
        <w:rPr>
          <w:rFonts w:ascii="Times New Roman" w:hAnsi="Times New Roman" w:cs="Times New Roman"/>
        </w:rPr>
        <w:t>.</w:t>
      </w:r>
      <w:proofErr w:type="gramEnd"/>
      <w:r w:rsidR="00D67659" w:rsidRPr="006605B1">
        <w:rPr>
          <w:rFonts w:ascii="Times New Roman" w:hAnsi="Times New Roman" w:cs="Times New Roman"/>
        </w:rPr>
        <w:t xml:space="preserve">[Sul sito  </w:t>
      </w:r>
      <w:hyperlink r:id="rId32" w:history="1">
        <w:r w:rsidR="00D67659" w:rsidRPr="006605B1">
          <w:rPr>
            <w:rFonts w:ascii="Times New Roman" w:hAnsi="Times New Roman" w:cs="Times New Roman"/>
            <w:color w:val="0000FF"/>
            <w:u w:val="single"/>
          </w:rPr>
          <w:t>Progetto Flaminio</w:t>
        </w:r>
      </w:hyperlink>
      <w:r w:rsidR="00D67659" w:rsidRPr="006605B1">
        <w:rPr>
          <w:rFonts w:ascii="Times New Roman" w:hAnsi="Times New Roman" w:cs="Times New Roman"/>
        </w:rPr>
        <w:t xml:space="preserve"> sono stati inseriti i materiali per la seconda fase del Concorso con il DPP, Documento di Progettazione Preliminare (&gt; scarica il </w:t>
      </w:r>
      <w:hyperlink r:id="rId33" w:history="1">
        <w:r w:rsidR="00D67659" w:rsidRPr="006605B1">
          <w:rPr>
            <w:rFonts w:ascii="Times New Roman" w:hAnsi="Times New Roman" w:cs="Times New Roman"/>
            <w:color w:val="0000FF"/>
            <w:u w:val="single"/>
          </w:rPr>
          <w:t>Progetto-Flaminio-DPP</w:t>
        </w:r>
      </w:hyperlink>
      <w:r w:rsidR="00D67659" w:rsidRPr="006605B1">
        <w:rPr>
          <w:rFonts w:ascii="Times New Roman" w:hAnsi="Times New Roman" w:cs="Times New Roman"/>
        </w:rPr>
        <w:t>) posto a base dell’elaborazione dei progetti che saranno presentati dai 6 finalisti. Intorno alla fine di giugno 2015 dovrebbe essere selezionato il</w:t>
      </w:r>
      <w:proofErr w:type="gramStart"/>
      <w:r w:rsidR="00D67659" w:rsidRPr="006605B1">
        <w:rPr>
          <w:rFonts w:ascii="Times New Roman" w:hAnsi="Times New Roman" w:cs="Times New Roman"/>
        </w:rPr>
        <w:t>  </w:t>
      </w:r>
      <w:proofErr w:type="gramEnd"/>
      <w:r w:rsidR="00D67659" w:rsidRPr="006605B1">
        <w:rPr>
          <w:rFonts w:ascii="Times New Roman" w:hAnsi="Times New Roman" w:cs="Times New Roman"/>
        </w:rPr>
        <w:t>vincitore].</w:t>
      </w:r>
      <w:r w:rsidRPr="006605B1">
        <w:rPr>
          <w:rFonts w:ascii="Times New Roman" w:hAnsi="Times New Roman" w:cs="Times New Roman"/>
        </w:rPr>
        <w:t xml:space="preserve"> </w:t>
      </w:r>
    </w:p>
    <w:p w14:paraId="63D1AF90" w14:textId="77777777" w:rsidR="00D67659" w:rsidRPr="006605B1" w:rsidRDefault="00935477" w:rsidP="00D67659">
      <w:pPr>
        <w:spacing w:before="100" w:beforeAutospacing="1" w:after="100" w:afterAutospacing="1"/>
        <w:rPr>
          <w:rFonts w:ascii="Times New Roman" w:hAnsi="Times New Roman" w:cs="Times New Roman"/>
        </w:rPr>
      </w:pPr>
      <w:r>
        <w:rPr>
          <w:rFonts w:ascii="Times New Roman" w:hAnsi="Times New Roman" w:cs="Times New Roman"/>
        </w:rPr>
        <w:t>I</w:t>
      </w:r>
      <w:r w:rsidR="00D67659" w:rsidRPr="006605B1">
        <w:rPr>
          <w:rFonts w:ascii="Times New Roman" w:hAnsi="Times New Roman" w:cs="Times New Roman"/>
        </w:rPr>
        <w:t xml:space="preserve">l </w:t>
      </w:r>
      <w:proofErr w:type="spellStart"/>
      <w:r w:rsidR="00D67659" w:rsidRPr="006605B1">
        <w:rPr>
          <w:rFonts w:ascii="Times New Roman" w:hAnsi="Times New Roman" w:cs="Times New Roman"/>
        </w:rPr>
        <w:t>rendering</w:t>
      </w:r>
      <w:proofErr w:type="spellEnd"/>
      <w:r w:rsidR="00D67659" w:rsidRPr="006605B1">
        <w:rPr>
          <w:rFonts w:ascii="Times New Roman" w:hAnsi="Times New Roman" w:cs="Times New Roman"/>
        </w:rPr>
        <w:t xml:space="preserve"> del progetto vincitore dello Studio Viganò</w:t>
      </w:r>
    </w:p>
    <w:p w14:paraId="7E4911A2" w14:textId="77777777" w:rsidR="00935477" w:rsidRDefault="00D67659" w:rsidP="00935477">
      <w:pPr>
        <w:spacing w:before="100" w:beforeAutospacing="1" w:after="100" w:afterAutospacing="1"/>
        <w:rPr>
          <w:rFonts w:ascii="Times New Roman" w:hAnsi="Times New Roman" w:cs="Times New Roman"/>
        </w:rPr>
      </w:pPr>
      <w:r w:rsidRPr="006605B1">
        <w:rPr>
          <w:rFonts w:ascii="Times New Roman" w:hAnsi="Times New Roman" w:cs="Times New Roman"/>
          <w:b/>
          <w:bCs/>
        </w:rPr>
        <w:t>Il 24 giugno 2015</w:t>
      </w:r>
      <w:r w:rsidRPr="006605B1">
        <w:rPr>
          <w:rFonts w:ascii="Times New Roman" w:hAnsi="Times New Roman" w:cs="Times New Roman"/>
        </w:rPr>
        <w:t xml:space="preserve"> Viene proclamato in Campidoglio il progetto vincitore del concorso internazionale: si tratta di </w:t>
      </w:r>
      <w:hyperlink r:id="rId34" w:history="1">
        <w:r w:rsidRPr="006605B1">
          <w:rPr>
            <w:rFonts w:ascii="Times New Roman" w:hAnsi="Times New Roman" w:cs="Times New Roman"/>
            <w:color w:val="0000FF"/>
            <w:u w:val="single"/>
          </w:rPr>
          <w:t xml:space="preserve">quello dello   Studio 015  Viganò  (Paola Viganò)   di </w:t>
        </w:r>
        <w:proofErr w:type="spellStart"/>
        <w:r w:rsidRPr="006605B1">
          <w:rPr>
            <w:rFonts w:ascii="Times New Roman" w:hAnsi="Times New Roman" w:cs="Times New Roman"/>
            <w:color w:val="0000FF"/>
            <w:u w:val="single"/>
          </w:rPr>
          <w:t>Milano</w:t>
        </w:r>
      </w:hyperlink>
      <w:r w:rsidRPr="006605B1">
        <w:rPr>
          <w:rFonts w:ascii="Times New Roman" w:hAnsi="Times New Roman" w:cs="Times New Roman"/>
        </w:rPr>
        <w:t>.</w:t>
      </w:r>
      <w:hyperlink r:id="rId35" w:history="1">
        <w:r w:rsidRPr="006605B1">
          <w:rPr>
            <w:rFonts w:ascii="Times New Roman" w:hAnsi="Times New Roman" w:cs="Times New Roman"/>
            <w:color w:val="0000FF"/>
            <w:u w:val="single"/>
          </w:rPr>
          <w:t>Le</w:t>
        </w:r>
        <w:proofErr w:type="spellEnd"/>
        <w:r w:rsidRPr="006605B1">
          <w:rPr>
            <w:rFonts w:ascii="Times New Roman" w:hAnsi="Times New Roman" w:cs="Times New Roman"/>
            <w:color w:val="0000FF"/>
            <w:u w:val="single"/>
          </w:rPr>
          <w:t xml:space="preserve"> immagini e il testo del progetto sono  presi dalla sezione “press” del sito Progetto Flaminio </w:t>
        </w:r>
      </w:hyperlink>
      <w:r w:rsidRPr="006605B1">
        <w:rPr>
          <w:rFonts w:ascii="Times New Roman" w:hAnsi="Times New Roman" w:cs="Times New Roman"/>
        </w:rPr>
        <w:t>&gt;</w:t>
      </w:r>
      <w:hyperlink r:id="rId36" w:history="1">
        <w:r w:rsidRPr="006605B1">
          <w:rPr>
            <w:rFonts w:ascii="Times New Roman" w:hAnsi="Times New Roman" w:cs="Times New Roman"/>
            <w:color w:val="0000FF"/>
            <w:u w:val="single"/>
          </w:rPr>
          <w:t xml:space="preserve"> VAI ALLA PAGINA CON GLI ALTRI PROGETTI</w:t>
        </w:r>
      </w:hyperlink>
    </w:p>
    <w:p w14:paraId="54366A63" w14:textId="77777777" w:rsidR="00D67659" w:rsidRPr="006605B1" w:rsidRDefault="00D67659" w:rsidP="00935477">
      <w:pPr>
        <w:spacing w:before="100" w:beforeAutospacing="1" w:after="100" w:afterAutospacing="1"/>
        <w:rPr>
          <w:rFonts w:ascii="Times New Roman" w:hAnsi="Times New Roman" w:cs="Times New Roman"/>
        </w:rPr>
      </w:pPr>
      <w:r w:rsidRPr="006605B1">
        <w:rPr>
          <w:rFonts w:ascii="Times New Roman" w:hAnsi="Times New Roman" w:cs="Times New Roman"/>
        </w:rPr>
        <w:t>Al MAXXI in via Guido Reni, dal 26 al 5 luglio</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la mostra con i progetti dei 6 finalisti, che in seguito si sposterà alla Casa </w:t>
      </w:r>
      <w:proofErr w:type="spellStart"/>
      <w:r w:rsidRPr="006605B1">
        <w:rPr>
          <w:rFonts w:ascii="Times New Roman" w:hAnsi="Times New Roman" w:cs="Times New Roman"/>
        </w:rPr>
        <w:t>dell</w:t>
      </w:r>
      <w:proofErr w:type="spellEnd"/>
      <w:r w:rsidRPr="006605B1">
        <w:rPr>
          <w:rFonts w:ascii="Times New Roman" w:hAnsi="Times New Roman" w:cs="Times New Roman"/>
        </w:rPr>
        <w:t xml:space="preserve"> Città in Via della Moletta.</w:t>
      </w:r>
    </w:p>
    <w:p w14:paraId="469C3F97"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LE PROSSIME TAPPE</w:t>
      </w:r>
      <w:r w:rsidRPr="006605B1">
        <w:rPr>
          <w:rFonts w:ascii="Times New Roman" w:hAnsi="Times New Roman" w:cs="Times New Roman"/>
        </w:rPr>
        <w:t xml:space="preserve"> Entro ottobre </w:t>
      </w:r>
      <w:proofErr w:type="gramStart"/>
      <w:r w:rsidRPr="006605B1">
        <w:rPr>
          <w:rFonts w:ascii="Times New Roman" w:hAnsi="Times New Roman" w:cs="Times New Roman"/>
        </w:rPr>
        <w:t>dovrebbe</w:t>
      </w:r>
      <w:proofErr w:type="gramEnd"/>
      <w:r w:rsidRPr="006605B1">
        <w:rPr>
          <w:rFonts w:ascii="Times New Roman" w:hAnsi="Times New Roman" w:cs="Times New Roman"/>
        </w:rPr>
        <w:t xml:space="preserve"> essere presentato  il Piano di Recupero,  che dovrà poi essere approvato dall’Assemblea Capitolina, presumibilmente nei primi mesi del 2016.</w:t>
      </w:r>
    </w:p>
    <w:p w14:paraId="734065B6"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PER APPROFONDIRE:</w:t>
      </w:r>
    </w:p>
    <w:p w14:paraId="088AD980"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SCARICA IL DOCUMENTO PRELIMINARE ALLA PROGETTAZIONE – DPP </w:t>
      </w:r>
      <w:hyperlink r:id="rId37" w:history="1">
        <w:r w:rsidRPr="006605B1">
          <w:rPr>
            <w:rFonts w:ascii="Times New Roman" w:hAnsi="Times New Roman" w:cs="Times New Roman"/>
            <w:color w:val="0000FF"/>
            <w:u w:val="single"/>
          </w:rPr>
          <w:t>Progetto-Flaminio-DPP</w:t>
        </w:r>
      </w:hyperlink>
    </w:p>
    <w:p w14:paraId="51C6CA02" w14:textId="77777777" w:rsidR="00D67659" w:rsidRPr="006605B1" w:rsidRDefault="00D67659" w:rsidP="00D67659">
      <w:pPr>
        <w:spacing w:before="100" w:beforeAutospacing="1" w:after="100" w:afterAutospacing="1"/>
        <w:rPr>
          <w:rFonts w:ascii="Times New Roman" w:hAnsi="Times New Roman" w:cs="Times New Roman"/>
        </w:rPr>
      </w:pPr>
      <w:r w:rsidRPr="006605B1">
        <w:rPr>
          <w:rFonts w:ascii="Times New Roman" w:hAnsi="Times New Roman" w:cs="Times New Roman"/>
          <w:b/>
          <w:bCs/>
        </w:rPr>
        <w:t xml:space="preserve">Scarica la Delibera approvata e gli </w:t>
      </w:r>
      <w:proofErr w:type="gramStart"/>
      <w:r w:rsidRPr="006605B1">
        <w:rPr>
          <w:rFonts w:ascii="Times New Roman" w:hAnsi="Times New Roman" w:cs="Times New Roman"/>
          <w:b/>
          <w:bCs/>
        </w:rPr>
        <w:t>allegati</w:t>
      </w:r>
      <w:proofErr w:type="gramEnd"/>
    </w:p>
    <w:p w14:paraId="524085A5" w14:textId="77777777" w:rsidR="00D67659" w:rsidRPr="006605B1" w:rsidRDefault="00D67659" w:rsidP="00D67659">
      <w:pPr>
        <w:numPr>
          <w:ilvl w:val="0"/>
          <w:numId w:val="3"/>
        </w:numPr>
        <w:spacing w:before="100" w:beforeAutospacing="1" w:after="100" w:afterAutospacing="1"/>
        <w:rPr>
          <w:rFonts w:ascii="Times New Roman" w:eastAsia="Times New Roman" w:hAnsi="Times New Roman" w:cs="Times New Roman"/>
        </w:rPr>
      </w:pPr>
      <w:hyperlink r:id="rId38" w:history="1">
        <w:proofErr w:type="spellStart"/>
        <w:r w:rsidRPr="006605B1">
          <w:rPr>
            <w:rFonts w:ascii="Times New Roman" w:eastAsia="Times New Roman" w:hAnsi="Times New Roman" w:cs="Times New Roman"/>
            <w:b/>
            <w:bCs/>
            <w:color w:val="0000FF"/>
            <w:u w:val="single"/>
          </w:rPr>
          <w:t>DACDelib</w:t>
        </w:r>
        <w:proofErr w:type="spellEnd"/>
        <w:r w:rsidRPr="006605B1">
          <w:rPr>
            <w:rFonts w:ascii="Times New Roman" w:eastAsia="Times New Roman" w:hAnsi="Times New Roman" w:cs="Times New Roman"/>
            <w:b/>
            <w:bCs/>
            <w:color w:val="0000FF"/>
            <w:u w:val="single"/>
          </w:rPr>
          <w:t xml:space="preserve">. N </w:t>
        </w:r>
        <w:proofErr w:type="gramStart"/>
        <w:r w:rsidRPr="006605B1">
          <w:rPr>
            <w:rFonts w:ascii="Times New Roman" w:eastAsia="Times New Roman" w:hAnsi="Times New Roman" w:cs="Times New Roman"/>
            <w:b/>
            <w:bCs/>
            <w:color w:val="0000FF"/>
            <w:u w:val="single"/>
          </w:rPr>
          <w:t>54</w:t>
        </w:r>
        <w:proofErr w:type="gramEnd"/>
        <w:r w:rsidRPr="006605B1">
          <w:rPr>
            <w:rFonts w:ascii="Times New Roman" w:eastAsia="Times New Roman" w:hAnsi="Times New Roman" w:cs="Times New Roman"/>
            <w:b/>
            <w:bCs/>
            <w:color w:val="0000FF"/>
            <w:u w:val="single"/>
          </w:rPr>
          <w:t xml:space="preserve"> del 06.08.2014</w:t>
        </w:r>
      </w:hyperlink>
      <w:r w:rsidRPr="006605B1">
        <w:rPr>
          <w:rFonts w:ascii="Times New Roman" w:eastAsia="Times New Roman" w:hAnsi="Times New Roman" w:cs="Times New Roman"/>
          <w:b/>
          <w:bCs/>
        </w:rPr>
        <w:t xml:space="preserve"> </w:t>
      </w:r>
    </w:p>
    <w:p w14:paraId="1053D965" w14:textId="77777777" w:rsidR="00D67659" w:rsidRPr="006605B1" w:rsidRDefault="00D67659" w:rsidP="00D67659">
      <w:pPr>
        <w:numPr>
          <w:ilvl w:val="0"/>
          <w:numId w:val="3"/>
        </w:numPr>
        <w:spacing w:before="100" w:beforeAutospacing="1" w:after="100" w:afterAutospacing="1"/>
        <w:rPr>
          <w:rFonts w:ascii="Times New Roman" w:eastAsia="Times New Roman" w:hAnsi="Times New Roman" w:cs="Times New Roman"/>
        </w:rPr>
      </w:pPr>
      <w:hyperlink r:id="rId39" w:history="1">
        <w:r w:rsidRPr="006605B1">
          <w:rPr>
            <w:rFonts w:ascii="Times New Roman" w:eastAsia="Times New Roman" w:hAnsi="Times New Roman" w:cs="Times New Roman"/>
            <w:b/>
            <w:bCs/>
            <w:color w:val="0000FF"/>
            <w:u w:val="single"/>
          </w:rPr>
          <w:t>02a_Perimetrazione</w:t>
        </w:r>
      </w:hyperlink>
      <w:r w:rsidRPr="006605B1">
        <w:rPr>
          <w:rFonts w:ascii="Times New Roman" w:eastAsia="Times New Roman" w:hAnsi="Times New Roman" w:cs="Times New Roman"/>
          <w:b/>
          <w:bCs/>
        </w:rPr>
        <w:t xml:space="preserve"> </w:t>
      </w:r>
    </w:p>
    <w:p w14:paraId="7BC7B1FB" w14:textId="77777777" w:rsidR="00D67659" w:rsidRPr="006605B1" w:rsidRDefault="00D67659" w:rsidP="00D67659">
      <w:pPr>
        <w:numPr>
          <w:ilvl w:val="0"/>
          <w:numId w:val="3"/>
        </w:numPr>
        <w:spacing w:before="100" w:beforeAutospacing="1" w:after="100" w:afterAutospacing="1"/>
        <w:rPr>
          <w:rFonts w:ascii="Times New Roman" w:eastAsia="Times New Roman" w:hAnsi="Times New Roman" w:cs="Times New Roman"/>
        </w:rPr>
      </w:pPr>
      <w:hyperlink r:id="rId40" w:history="1">
        <w:proofErr w:type="gramStart"/>
        <w:r w:rsidRPr="006605B1">
          <w:rPr>
            <w:rFonts w:ascii="Times New Roman" w:eastAsia="Times New Roman" w:hAnsi="Times New Roman" w:cs="Times New Roman"/>
            <w:b/>
            <w:bCs/>
            <w:color w:val="0000FF"/>
            <w:u w:val="single"/>
          </w:rPr>
          <w:t>04a_Stralcio</w:t>
        </w:r>
        <w:proofErr w:type="gramEnd"/>
        <w:r w:rsidRPr="006605B1">
          <w:rPr>
            <w:rFonts w:ascii="Times New Roman" w:eastAsia="Times New Roman" w:hAnsi="Times New Roman" w:cs="Times New Roman"/>
            <w:b/>
            <w:bCs/>
            <w:color w:val="0000FF"/>
            <w:u w:val="single"/>
          </w:rPr>
          <w:t xml:space="preserve"> PRG SR – 10m</w:t>
        </w:r>
      </w:hyperlink>
      <w:r w:rsidRPr="006605B1">
        <w:rPr>
          <w:rFonts w:ascii="Times New Roman" w:eastAsia="Times New Roman" w:hAnsi="Times New Roman" w:cs="Times New Roman"/>
          <w:b/>
          <w:bCs/>
        </w:rPr>
        <w:t xml:space="preserve"> </w:t>
      </w:r>
    </w:p>
    <w:p w14:paraId="3703F686" w14:textId="77777777" w:rsidR="00D67659" w:rsidRPr="006605B1" w:rsidRDefault="00D67659" w:rsidP="00D67659">
      <w:pPr>
        <w:numPr>
          <w:ilvl w:val="0"/>
          <w:numId w:val="3"/>
        </w:numPr>
        <w:spacing w:before="100" w:beforeAutospacing="1" w:after="100" w:afterAutospacing="1"/>
        <w:rPr>
          <w:rFonts w:ascii="Times New Roman" w:eastAsia="Times New Roman" w:hAnsi="Times New Roman" w:cs="Times New Roman"/>
        </w:rPr>
      </w:pPr>
      <w:hyperlink r:id="rId41" w:history="1">
        <w:proofErr w:type="gramStart"/>
        <w:r w:rsidRPr="006605B1">
          <w:rPr>
            <w:rFonts w:ascii="Times New Roman" w:eastAsia="Times New Roman" w:hAnsi="Times New Roman" w:cs="Times New Roman"/>
            <w:b/>
            <w:bCs/>
            <w:color w:val="0000FF"/>
            <w:u w:val="single"/>
          </w:rPr>
          <w:t>05a_Stralcio</w:t>
        </w:r>
        <w:proofErr w:type="gramEnd"/>
        <w:r w:rsidRPr="006605B1">
          <w:rPr>
            <w:rFonts w:ascii="Times New Roman" w:eastAsia="Times New Roman" w:hAnsi="Times New Roman" w:cs="Times New Roman"/>
            <w:b/>
            <w:bCs/>
            <w:color w:val="0000FF"/>
            <w:u w:val="single"/>
          </w:rPr>
          <w:t xml:space="preserve"> PRG RE</w:t>
        </w:r>
      </w:hyperlink>
    </w:p>
    <w:p w14:paraId="2E1554C3" w14:textId="77777777" w:rsidR="00D67659" w:rsidRPr="006605B1" w:rsidRDefault="00D67659" w:rsidP="00D67659">
      <w:pPr>
        <w:numPr>
          <w:ilvl w:val="0"/>
          <w:numId w:val="3"/>
        </w:numPr>
        <w:spacing w:before="100" w:beforeAutospacing="1" w:after="100" w:afterAutospacing="1"/>
        <w:rPr>
          <w:rFonts w:ascii="Times New Roman" w:eastAsia="Times New Roman" w:hAnsi="Times New Roman" w:cs="Times New Roman"/>
        </w:rPr>
      </w:pPr>
      <w:hyperlink r:id="rId42" w:history="1">
        <w:r w:rsidRPr="006605B1">
          <w:rPr>
            <w:rFonts w:ascii="Times New Roman" w:eastAsia="Times New Roman" w:hAnsi="Times New Roman" w:cs="Times New Roman"/>
            <w:b/>
            <w:bCs/>
            <w:color w:val="0000FF"/>
            <w:u w:val="single"/>
          </w:rPr>
          <w:t>Via Guido Reni – Elaborato 1_Relazione</w:t>
        </w:r>
      </w:hyperlink>
    </w:p>
    <w:p w14:paraId="03618DC4" w14:textId="77777777" w:rsidR="00D67659" w:rsidRPr="006605B1" w:rsidRDefault="00D67659" w:rsidP="00D67659">
      <w:pPr>
        <w:numPr>
          <w:ilvl w:val="0"/>
          <w:numId w:val="3"/>
        </w:numPr>
        <w:spacing w:before="100" w:beforeAutospacing="1" w:after="100" w:afterAutospacing="1"/>
        <w:rPr>
          <w:rFonts w:ascii="Times New Roman" w:eastAsia="Times New Roman" w:hAnsi="Times New Roman" w:cs="Times New Roman"/>
        </w:rPr>
      </w:pPr>
      <w:hyperlink r:id="rId43" w:history="1">
        <w:r w:rsidRPr="006605B1">
          <w:rPr>
            <w:rFonts w:ascii="Times New Roman" w:eastAsia="Times New Roman" w:hAnsi="Times New Roman" w:cs="Times New Roman"/>
            <w:b/>
            <w:bCs/>
            <w:color w:val="0000FF"/>
            <w:u w:val="single"/>
          </w:rPr>
          <w:t>08.08.2014_elaborati grafici</w:t>
        </w:r>
      </w:hyperlink>
    </w:p>
    <w:p w14:paraId="50885246" w14:textId="77777777" w:rsidR="00D67659" w:rsidRPr="006605B1" w:rsidRDefault="00D67659" w:rsidP="00D67659">
      <w:pPr>
        <w:numPr>
          <w:ilvl w:val="0"/>
          <w:numId w:val="4"/>
        </w:numPr>
        <w:spacing w:before="100" w:beforeAutospacing="1" w:after="100" w:afterAutospacing="1"/>
        <w:jc w:val="both"/>
        <w:rPr>
          <w:rFonts w:ascii="Times New Roman" w:eastAsia="Times New Roman" w:hAnsi="Times New Roman" w:cs="Times New Roman"/>
        </w:rPr>
      </w:pPr>
      <w:hyperlink r:id="rId44" w:history="1">
        <w:r w:rsidRPr="006605B1">
          <w:rPr>
            <w:rFonts w:ascii="Times New Roman" w:eastAsia="Times New Roman" w:hAnsi="Times New Roman" w:cs="Times New Roman"/>
            <w:color w:val="0000FF"/>
            <w:u w:val="single"/>
          </w:rPr>
          <w:t>Vai al sito Progetto Flaminio</w:t>
        </w:r>
        <w:proofErr w:type="gramStart"/>
        <w:r w:rsidRPr="006605B1">
          <w:rPr>
            <w:rFonts w:ascii="Times New Roman" w:eastAsia="Times New Roman" w:hAnsi="Times New Roman" w:cs="Times New Roman"/>
            <w:color w:val="0000FF"/>
            <w:u w:val="single"/>
          </w:rPr>
          <w:t xml:space="preserve">  </w:t>
        </w:r>
        <w:proofErr w:type="gramEnd"/>
        <w:r w:rsidRPr="006605B1">
          <w:rPr>
            <w:rFonts w:ascii="Times New Roman" w:eastAsia="Times New Roman" w:hAnsi="Times New Roman" w:cs="Times New Roman"/>
            <w:color w:val="0000FF"/>
            <w:u w:val="single"/>
          </w:rPr>
          <w:t>a cura di Cassa Depositi e Prestiti</w:t>
        </w:r>
      </w:hyperlink>
    </w:p>
    <w:p w14:paraId="18C91881" w14:textId="77777777" w:rsidR="00D67659" w:rsidRPr="006605B1" w:rsidRDefault="00D67659" w:rsidP="00D67659">
      <w:pPr>
        <w:numPr>
          <w:ilvl w:val="0"/>
          <w:numId w:val="4"/>
        </w:numPr>
        <w:spacing w:before="100" w:beforeAutospacing="1" w:after="100" w:afterAutospacing="1"/>
        <w:jc w:val="both"/>
        <w:rPr>
          <w:rFonts w:ascii="Times New Roman" w:eastAsia="Times New Roman" w:hAnsi="Times New Roman" w:cs="Times New Roman"/>
        </w:rPr>
      </w:pPr>
      <w:hyperlink r:id="rId45" w:history="1">
        <w:proofErr w:type="gramStart"/>
        <w:r w:rsidRPr="006605B1">
          <w:rPr>
            <w:rFonts w:ascii="Times New Roman" w:eastAsia="Times New Roman" w:hAnsi="Times New Roman" w:cs="Times New Roman"/>
            <w:color w:val="0000FF"/>
            <w:u w:val="single"/>
          </w:rPr>
          <w:t>Vai</w:t>
        </w:r>
        <w:proofErr w:type="gramEnd"/>
        <w:r w:rsidRPr="006605B1">
          <w:rPr>
            <w:rFonts w:ascii="Times New Roman" w:eastAsia="Times New Roman" w:hAnsi="Times New Roman" w:cs="Times New Roman"/>
            <w:color w:val="0000FF"/>
            <w:u w:val="single"/>
          </w:rPr>
          <w:t xml:space="preserve"> alla pagina del Dipartimento Urbanistica Il progetto del Quartiere della Città della Scienza – Presentazione  con i link a tutti gli incontri pubblici e le relazioni del tavolo partecipativo</w:t>
        </w:r>
      </w:hyperlink>
    </w:p>
    <w:p w14:paraId="75BDD4DE" w14:textId="77777777" w:rsidR="00D67659" w:rsidRPr="006605B1" w:rsidRDefault="00D67659" w:rsidP="00D67659">
      <w:pPr>
        <w:numPr>
          <w:ilvl w:val="0"/>
          <w:numId w:val="4"/>
        </w:numPr>
        <w:spacing w:before="100" w:beforeAutospacing="1" w:after="100" w:afterAutospacing="1"/>
        <w:jc w:val="both"/>
        <w:rPr>
          <w:rFonts w:ascii="Times New Roman" w:eastAsia="Times New Roman" w:hAnsi="Times New Roman" w:cs="Times New Roman"/>
        </w:rPr>
      </w:pPr>
      <w:hyperlink r:id="rId46" w:history="1">
        <w:r w:rsidRPr="006605B1">
          <w:rPr>
            <w:rFonts w:ascii="Times New Roman" w:eastAsia="Times New Roman" w:hAnsi="Times New Roman" w:cs="Times New Roman"/>
            <w:color w:val="0000FF"/>
            <w:u w:val="single"/>
          </w:rPr>
          <w:t xml:space="preserve">Vai alle </w:t>
        </w:r>
        <w:proofErr w:type="spellStart"/>
        <w:r w:rsidRPr="006605B1">
          <w:rPr>
            <w:rFonts w:ascii="Times New Roman" w:eastAsia="Times New Roman" w:hAnsi="Times New Roman" w:cs="Times New Roman"/>
            <w:color w:val="0000FF"/>
            <w:u w:val="single"/>
          </w:rPr>
          <w:t>slides</w:t>
        </w:r>
        <w:proofErr w:type="spellEnd"/>
        <w:r w:rsidRPr="006605B1">
          <w:rPr>
            <w:rFonts w:ascii="Times New Roman" w:eastAsia="Times New Roman" w:hAnsi="Times New Roman" w:cs="Times New Roman"/>
            <w:color w:val="0000FF"/>
            <w:u w:val="single"/>
          </w:rPr>
          <w:t xml:space="preserve"> della</w:t>
        </w:r>
        <w:proofErr w:type="gramStart"/>
        <w:r w:rsidRPr="006605B1">
          <w:rPr>
            <w:rFonts w:ascii="Times New Roman" w:eastAsia="Times New Roman" w:hAnsi="Times New Roman" w:cs="Times New Roman"/>
            <w:color w:val="0000FF"/>
            <w:u w:val="single"/>
          </w:rPr>
          <w:t xml:space="preserve">  </w:t>
        </w:r>
        <w:proofErr w:type="gramEnd"/>
        <w:r w:rsidRPr="006605B1">
          <w:rPr>
            <w:rFonts w:ascii="Times New Roman" w:eastAsia="Times New Roman" w:hAnsi="Times New Roman" w:cs="Times New Roman"/>
            <w:color w:val="0000FF"/>
            <w:u w:val="single"/>
          </w:rPr>
          <w:t xml:space="preserve">presentazione dell’Assessore </w:t>
        </w:r>
        <w:proofErr w:type="spellStart"/>
        <w:r w:rsidRPr="006605B1">
          <w:rPr>
            <w:rFonts w:ascii="Times New Roman" w:eastAsia="Times New Roman" w:hAnsi="Times New Roman" w:cs="Times New Roman"/>
            <w:color w:val="0000FF"/>
            <w:u w:val="single"/>
          </w:rPr>
          <w:t>Caudo</w:t>
        </w:r>
        <w:proofErr w:type="spellEnd"/>
      </w:hyperlink>
    </w:p>
    <w:p w14:paraId="0E9C37D8" w14:textId="77777777" w:rsidR="00D67659" w:rsidRPr="006605B1" w:rsidRDefault="00D67659" w:rsidP="00D67659">
      <w:pPr>
        <w:numPr>
          <w:ilvl w:val="0"/>
          <w:numId w:val="4"/>
        </w:numPr>
        <w:spacing w:before="100" w:beforeAutospacing="1" w:after="100" w:afterAutospacing="1"/>
        <w:jc w:val="both"/>
        <w:rPr>
          <w:rFonts w:ascii="Times New Roman" w:eastAsia="Times New Roman" w:hAnsi="Times New Roman" w:cs="Times New Roman"/>
        </w:rPr>
      </w:pPr>
      <w:hyperlink r:id="rId47" w:history="1">
        <w:r w:rsidRPr="006605B1">
          <w:rPr>
            <w:rFonts w:ascii="Times New Roman" w:eastAsia="Times New Roman" w:hAnsi="Times New Roman" w:cs="Times New Roman"/>
            <w:color w:val="0000FF"/>
            <w:u w:val="single"/>
          </w:rPr>
          <w:t xml:space="preserve">Vai alla Galleria fotografica delle ex </w:t>
        </w:r>
        <w:proofErr w:type="gramStart"/>
        <w:r w:rsidRPr="006605B1">
          <w:rPr>
            <w:rFonts w:ascii="Times New Roman" w:eastAsia="Times New Roman" w:hAnsi="Times New Roman" w:cs="Times New Roman"/>
            <w:color w:val="0000FF"/>
            <w:u w:val="single"/>
          </w:rPr>
          <w:t>caserme</w:t>
        </w:r>
      </w:hyperlink>
      <w:proofErr w:type="gramEnd"/>
    </w:p>
    <w:p w14:paraId="1A17223A" w14:textId="77777777" w:rsidR="00D67659" w:rsidRPr="006605B1" w:rsidRDefault="00D67659" w:rsidP="00D67659">
      <w:pPr>
        <w:numPr>
          <w:ilvl w:val="0"/>
          <w:numId w:val="4"/>
        </w:numPr>
        <w:spacing w:before="100" w:beforeAutospacing="1" w:after="100" w:afterAutospacing="1"/>
        <w:jc w:val="both"/>
        <w:rPr>
          <w:rFonts w:ascii="Times New Roman" w:eastAsia="Times New Roman" w:hAnsi="Times New Roman" w:cs="Times New Roman"/>
        </w:rPr>
      </w:pPr>
      <w:hyperlink r:id="rId48" w:history="1">
        <w:r w:rsidRPr="006605B1">
          <w:rPr>
            <w:rFonts w:ascii="Times New Roman" w:eastAsia="Times New Roman" w:hAnsi="Times New Roman" w:cs="Times New Roman"/>
            <w:color w:val="0000FF"/>
            <w:u w:val="single"/>
          </w:rPr>
          <w:t xml:space="preserve">Vai alla pagina sul sito di </w:t>
        </w:r>
        <w:proofErr w:type="spellStart"/>
        <w:r w:rsidRPr="006605B1">
          <w:rPr>
            <w:rFonts w:ascii="Times New Roman" w:eastAsia="Times New Roman" w:hAnsi="Times New Roman" w:cs="Times New Roman"/>
            <w:color w:val="0000FF"/>
            <w:u w:val="single"/>
          </w:rPr>
          <w:t>Cittadinanzattiva</w:t>
        </w:r>
        <w:proofErr w:type="spellEnd"/>
        <w:r w:rsidRPr="006605B1">
          <w:rPr>
            <w:rFonts w:ascii="Times New Roman" w:eastAsia="Times New Roman" w:hAnsi="Times New Roman" w:cs="Times New Roman"/>
            <w:color w:val="0000FF"/>
            <w:u w:val="single"/>
          </w:rPr>
          <w:t xml:space="preserve"> Flaminio con i materiali del progetto ex </w:t>
        </w:r>
        <w:proofErr w:type="gramStart"/>
        <w:r w:rsidRPr="006605B1">
          <w:rPr>
            <w:rFonts w:ascii="Times New Roman" w:eastAsia="Times New Roman" w:hAnsi="Times New Roman" w:cs="Times New Roman"/>
            <w:color w:val="0000FF"/>
            <w:u w:val="single"/>
          </w:rPr>
          <w:t>caserme</w:t>
        </w:r>
      </w:hyperlink>
      <w:proofErr w:type="gramEnd"/>
    </w:p>
    <w:p w14:paraId="0488CCDC" w14:textId="77777777" w:rsidR="00D67659" w:rsidRPr="006605B1" w:rsidRDefault="00D67659" w:rsidP="00D67659">
      <w:pPr>
        <w:numPr>
          <w:ilvl w:val="0"/>
          <w:numId w:val="4"/>
        </w:numPr>
        <w:spacing w:before="100" w:beforeAutospacing="1" w:after="100" w:afterAutospacing="1"/>
        <w:jc w:val="both"/>
        <w:rPr>
          <w:rFonts w:ascii="Times New Roman" w:eastAsia="Times New Roman" w:hAnsi="Times New Roman" w:cs="Times New Roman"/>
        </w:rPr>
      </w:pPr>
      <w:hyperlink r:id="rId49" w:history="1">
        <w:r w:rsidRPr="006605B1">
          <w:rPr>
            <w:rFonts w:ascii="Times New Roman" w:eastAsia="Times New Roman" w:hAnsi="Times New Roman" w:cs="Times New Roman"/>
            <w:color w:val="0000FF"/>
            <w:u w:val="single"/>
          </w:rPr>
          <w:t xml:space="preserve">ai al sito del Dipartimento Urbanistica con la </w:t>
        </w:r>
      </w:hyperlink>
      <w:r w:rsidRPr="006605B1">
        <w:rPr>
          <w:rFonts w:ascii="Times New Roman" w:eastAsia="Times New Roman" w:hAnsi="Times New Roman" w:cs="Times New Roman"/>
          <w:b/>
          <w:bCs/>
        </w:rPr>
        <w:t>Presentazione del progetto del Quartiere della Città della Scienza</w:t>
      </w:r>
      <w:r w:rsidRPr="006605B1">
        <w:rPr>
          <w:rFonts w:ascii="Times New Roman" w:eastAsia="Times New Roman" w:hAnsi="Times New Roman" w:cs="Times New Roman"/>
        </w:rPr>
        <w:t xml:space="preserve">  e </w:t>
      </w:r>
      <w:hyperlink r:id="rId50" w:history="1">
        <w:r w:rsidRPr="006605B1">
          <w:rPr>
            <w:rFonts w:ascii="Times New Roman" w:eastAsia="Times New Roman" w:hAnsi="Times New Roman" w:cs="Times New Roman"/>
            <w:color w:val="0000FF"/>
            <w:u w:val="single"/>
          </w:rPr>
          <w:t>i resoconti degli incontri </w:t>
        </w:r>
      </w:hyperlink>
      <w:r w:rsidRPr="006605B1">
        <w:rPr>
          <w:rFonts w:ascii="Times New Roman" w:eastAsia="Times New Roman" w:hAnsi="Times New Roman" w:cs="Times New Roman"/>
        </w:rPr>
        <w:t xml:space="preserve">e la documentazione dei vari </w:t>
      </w:r>
      <w:proofErr w:type="spellStart"/>
      <w:r w:rsidRPr="006605B1">
        <w:rPr>
          <w:rFonts w:ascii="Times New Roman" w:eastAsia="Times New Roman" w:hAnsi="Times New Roman" w:cs="Times New Roman"/>
        </w:rPr>
        <w:t>step</w:t>
      </w:r>
      <w:proofErr w:type="spellEnd"/>
      <w:r w:rsidRPr="006605B1">
        <w:rPr>
          <w:rFonts w:ascii="Times New Roman" w:eastAsia="Times New Roman" w:hAnsi="Times New Roman" w:cs="Times New Roman"/>
        </w:rPr>
        <w:t xml:space="preserve"> del percorso  fino ai </w:t>
      </w:r>
      <w:hyperlink r:id="rId51" w:history="1">
        <w:r w:rsidRPr="006605B1">
          <w:rPr>
            <w:rFonts w:ascii="Times New Roman" w:eastAsia="Times New Roman" w:hAnsi="Times New Roman" w:cs="Times New Roman"/>
            <w:b/>
            <w:bCs/>
            <w:color w:val="0000FF"/>
            <w:u w:val="single"/>
          </w:rPr>
          <w:t>Documenti finali processo partecipativo Quartiere Città della Scienza – Via Guido Reni</w:t>
        </w:r>
      </w:hyperlink>
      <w:r w:rsidRPr="006605B1">
        <w:rPr>
          <w:rFonts w:ascii="Times New Roman" w:eastAsia="Times New Roman" w:hAnsi="Times New Roman" w:cs="Times New Roman"/>
        </w:rPr>
        <w:t xml:space="preserve"> </w:t>
      </w:r>
    </w:p>
    <w:p w14:paraId="0F27D9D5" w14:textId="77777777" w:rsidR="00D67659" w:rsidRPr="006605B1" w:rsidRDefault="00D67659" w:rsidP="00D67659">
      <w:pPr>
        <w:numPr>
          <w:ilvl w:val="1"/>
          <w:numId w:val="4"/>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 xml:space="preserve">- </w:t>
      </w:r>
      <w:r w:rsidRPr="006605B1">
        <w:rPr>
          <w:rFonts w:ascii="Times New Roman" w:eastAsia="Times New Roman" w:hAnsi="Times New Roman" w:cs="Times New Roman"/>
        </w:rPr>
        <w:fldChar w:fldCharType="begin"/>
      </w:r>
      <w:r w:rsidRPr="006605B1">
        <w:rPr>
          <w:rFonts w:ascii="Times New Roman" w:eastAsia="Times New Roman" w:hAnsi="Times New Roman" w:cs="Times New Roman"/>
        </w:rPr>
        <w:instrText xml:space="preserve"> HYPERLINK "http://www.urbanistica.comune.roma.it/images/partecipazione/guido-reni/guidoreni-docum-base-concorso.pdf" \t "_blank" </w:instrText>
      </w:r>
      <w:r w:rsidRPr="006605B1">
        <w:rPr>
          <w:rFonts w:ascii="Times New Roman" w:eastAsia="Times New Roman" w:hAnsi="Times New Roman" w:cs="Times New Roman"/>
        </w:rPr>
      </w:r>
      <w:r w:rsidRPr="006605B1">
        <w:rPr>
          <w:rFonts w:ascii="Times New Roman" w:eastAsia="Times New Roman" w:hAnsi="Times New Roman" w:cs="Times New Roman"/>
        </w:rPr>
        <w:fldChar w:fldCharType="separate"/>
      </w:r>
      <w:r w:rsidRPr="006605B1">
        <w:rPr>
          <w:rFonts w:ascii="Times New Roman" w:eastAsia="Times New Roman" w:hAnsi="Times New Roman" w:cs="Times New Roman"/>
          <w:color w:val="0000FF"/>
          <w:u w:val="single"/>
        </w:rPr>
        <w:t>Documento a base del concorso internazionale del 17 luglio 2014 (redazione a cura dell’ufficio)</w:t>
      </w:r>
      <w:r w:rsidRPr="006605B1">
        <w:rPr>
          <w:rFonts w:ascii="Times New Roman" w:eastAsia="Times New Roman" w:hAnsi="Times New Roman" w:cs="Times New Roman"/>
        </w:rPr>
        <w:fldChar w:fldCharType="end"/>
      </w:r>
      <w:r w:rsidRPr="006605B1">
        <w:rPr>
          <w:rFonts w:ascii="Times New Roman" w:eastAsia="Times New Roman" w:hAnsi="Times New Roman" w:cs="Times New Roman"/>
        </w:rPr>
        <w:t xml:space="preserve"> (f.to Pdf – Kb 198)</w:t>
      </w:r>
    </w:p>
    <w:p w14:paraId="06DC85EB" w14:textId="77777777" w:rsidR="00D67659" w:rsidRPr="006605B1" w:rsidRDefault="00D67659" w:rsidP="00D67659">
      <w:pPr>
        <w:numPr>
          <w:ilvl w:val="1"/>
          <w:numId w:val="4"/>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 xml:space="preserve">- </w:t>
      </w:r>
      <w:r w:rsidRPr="006605B1">
        <w:rPr>
          <w:rFonts w:ascii="Times New Roman" w:eastAsia="Times New Roman" w:hAnsi="Times New Roman" w:cs="Times New Roman"/>
        </w:rPr>
        <w:fldChar w:fldCharType="begin"/>
      </w:r>
      <w:r w:rsidRPr="006605B1">
        <w:rPr>
          <w:rFonts w:ascii="Times New Roman" w:eastAsia="Times New Roman" w:hAnsi="Times New Roman" w:cs="Times New Roman"/>
        </w:rPr>
        <w:instrText xml:space="preserve"> HYPERLINK "http://www.urbanistica.comune.roma.it/images/partecipazione/guido-reni/guidoreni-schema-linee-guida.pdf" \t "_blank" </w:instrText>
      </w:r>
      <w:r w:rsidRPr="006605B1">
        <w:rPr>
          <w:rFonts w:ascii="Times New Roman" w:eastAsia="Times New Roman" w:hAnsi="Times New Roman" w:cs="Times New Roman"/>
        </w:rPr>
      </w:r>
      <w:r w:rsidRPr="006605B1">
        <w:rPr>
          <w:rFonts w:ascii="Times New Roman" w:eastAsia="Times New Roman" w:hAnsi="Times New Roman" w:cs="Times New Roman"/>
        </w:rPr>
        <w:fldChar w:fldCharType="separate"/>
      </w:r>
      <w:r w:rsidRPr="006605B1">
        <w:rPr>
          <w:rFonts w:ascii="Times New Roman" w:eastAsia="Times New Roman" w:hAnsi="Times New Roman" w:cs="Times New Roman"/>
          <w:color w:val="0000FF"/>
          <w:u w:val="single"/>
        </w:rPr>
        <w:t>Schema di sintesi dei laboratori partecipativi (redazione a cura dell’ufficio)</w:t>
      </w:r>
      <w:r w:rsidRPr="006605B1">
        <w:rPr>
          <w:rFonts w:ascii="Times New Roman" w:eastAsia="Times New Roman" w:hAnsi="Times New Roman" w:cs="Times New Roman"/>
        </w:rPr>
        <w:fldChar w:fldCharType="end"/>
      </w:r>
      <w:r w:rsidRPr="006605B1">
        <w:rPr>
          <w:rFonts w:ascii="Times New Roman" w:eastAsia="Times New Roman" w:hAnsi="Times New Roman" w:cs="Times New Roman"/>
        </w:rPr>
        <w:t xml:space="preserve"> (F.to Pdf – Mb 10,68)</w:t>
      </w:r>
    </w:p>
    <w:p w14:paraId="550A2B10" w14:textId="77777777" w:rsidR="00D67659" w:rsidRPr="006605B1" w:rsidRDefault="00D67659" w:rsidP="00D67659">
      <w:pPr>
        <w:numPr>
          <w:ilvl w:val="1"/>
          <w:numId w:val="4"/>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 xml:space="preserve">- </w:t>
      </w:r>
      <w:r w:rsidRPr="006605B1">
        <w:rPr>
          <w:rFonts w:ascii="Times New Roman" w:eastAsia="Times New Roman" w:hAnsi="Times New Roman" w:cs="Times New Roman"/>
        </w:rPr>
        <w:fldChar w:fldCharType="begin"/>
      </w:r>
      <w:r w:rsidRPr="006605B1">
        <w:rPr>
          <w:rFonts w:ascii="Times New Roman" w:eastAsia="Times New Roman" w:hAnsi="Times New Roman" w:cs="Times New Roman"/>
        </w:rPr>
        <w:instrText xml:space="preserve"> HYPERLINK "http://www.urbanistica.comune.roma.it/images/partecipazione/guido-reni/contributi/documento-finale-07072014.pdf" \t "_blank" </w:instrText>
      </w:r>
      <w:r w:rsidRPr="006605B1">
        <w:rPr>
          <w:rFonts w:ascii="Times New Roman" w:eastAsia="Times New Roman" w:hAnsi="Times New Roman" w:cs="Times New Roman"/>
        </w:rPr>
      </w:r>
      <w:r w:rsidRPr="006605B1">
        <w:rPr>
          <w:rFonts w:ascii="Times New Roman" w:eastAsia="Times New Roman" w:hAnsi="Times New Roman" w:cs="Times New Roman"/>
        </w:rPr>
        <w:fldChar w:fldCharType="separate"/>
      </w:r>
      <w:r w:rsidRPr="006605B1">
        <w:rPr>
          <w:rFonts w:ascii="Times New Roman" w:eastAsia="Times New Roman" w:hAnsi="Times New Roman" w:cs="Times New Roman"/>
          <w:color w:val="0000FF"/>
          <w:u w:val="single"/>
        </w:rPr>
        <w:t>Documento finale</w:t>
      </w:r>
      <w:r w:rsidRPr="006605B1">
        <w:rPr>
          <w:rFonts w:ascii="Times New Roman" w:eastAsia="Times New Roman" w:hAnsi="Times New Roman" w:cs="Times New Roman"/>
        </w:rPr>
        <w:fldChar w:fldCharType="end"/>
      </w:r>
      <w:r w:rsidRPr="006605B1">
        <w:rPr>
          <w:rFonts w:ascii="Times New Roman" w:eastAsia="Times New Roman" w:hAnsi="Times New Roman" w:cs="Times New Roman"/>
        </w:rPr>
        <w:t xml:space="preserve"> (f.to Pdf – Kb 892)</w:t>
      </w:r>
    </w:p>
    <w:p w14:paraId="0222E27A" w14:textId="77777777" w:rsidR="00D67659" w:rsidRPr="006605B1" w:rsidRDefault="00D67659" w:rsidP="00D67659">
      <w:pPr>
        <w:numPr>
          <w:ilvl w:val="1"/>
          <w:numId w:val="4"/>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 xml:space="preserve">- </w:t>
      </w:r>
      <w:r w:rsidRPr="006605B1">
        <w:rPr>
          <w:rFonts w:ascii="Times New Roman" w:eastAsia="Times New Roman" w:hAnsi="Times New Roman" w:cs="Times New Roman"/>
        </w:rPr>
        <w:fldChar w:fldCharType="begin"/>
      </w:r>
      <w:r w:rsidRPr="006605B1">
        <w:rPr>
          <w:rFonts w:ascii="Times New Roman" w:eastAsia="Times New Roman" w:hAnsi="Times New Roman" w:cs="Times New Roman"/>
        </w:rPr>
        <w:instrText xml:space="preserve"> HYPERLINK "http://www.urbanistica.comune.roma.it/images/partecipazione/guido-reni/contributi/grupius-flaminiobc-acu-09072014.pdf" \t "_blank" </w:instrText>
      </w:r>
      <w:r w:rsidRPr="006605B1">
        <w:rPr>
          <w:rFonts w:ascii="Times New Roman" w:eastAsia="Times New Roman" w:hAnsi="Times New Roman" w:cs="Times New Roman"/>
        </w:rPr>
      </w:r>
      <w:r w:rsidRPr="006605B1">
        <w:rPr>
          <w:rFonts w:ascii="Times New Roman" w:eastAsia="Times New Roman" w:hAnsi="Times New Roman" w:cs="Times New Roman"/>
        </w:rPr>
        <w:fldChar w:fldCharType="separate"/>
      </w:r>
      <w:r w:rsidRPr="006605B1">
        <w:rPr>
          <w:rFonts w:ascii="Times New Roman" w:eastAsia="Times New Roman" w:hAnsi="Times New Roman" w:cs="Times New Roman"/>
          <w:color w:val="0000FF"/>
          <w:u w:val="single"/>
        </w:rPr>
        <w:t xml:space="preserve">Documento delle associazioni </w:t>
      </w:r>
      <w:proofErr w:type="spellStart"/>
      <w:r w:rsidRPr="006605B1">
        <w:rPr>
          <w:rFonts w:ascii="Times New Roman" w:eastAsia="Times New Roman" w:hAnsi="Times New Roman" w:cs="Times New Roman"/>
          <w:color w:val="0000FF"/>
          <w:u w:val="single"/>
        </w:rPr>
        <w:t>Gropius</w:t>
      </w:r>
      <w:proofErr w:type="spellEnd"/>
      <w:r w:rsidRPr="006605B1">
        <w:rPr>
          <w:rFonts w:ascii="Times New Roman" w:eastAsia="Times New Roman" w:hAnsi="Times New Roman" w:cs="Times New Roman"/>
          <w:color w:val="0000FF"/>
          <w:u w:val="single"/>
        </w:rPr>
        <w:t>, Flaminio Bene Comune e A.C.U. Roma</w:t>
      </w:r>
      <w:r w:rsidRPr="006605B1">
        <w:rPr>
          <w:rFonts w:ascii="Times New Roman" w:eastAsia="Times New Roman" w:hAnsi="Times New Roman" w:cs="Times New Roman"/>
        </w:rPr>
        <w:fldChar w:fldCharType="end"/>
      </w:r>
      <w:r w:rsidRPr="006605B1">
        <w:rPr>
          <w:rFonts w:ascii="Times New Roman" w:eastAsia="Times New Roman" w:hAnsi="Times New Roman" w:cs="Times New Roman"/>
        </w:rPr>
        <w:t xml:space="preserve"> (f.to Pdf – Kb 375)</w:t>
      </w:r>
    </w:p>
    <w:p w14:paraId="0F5717BF" w14:textId="77777777" w:rsidR="00D67659" w:rsidRPr="006605B1" w:rsidRDefault="00D67659" w:rsidP="00D67659">
      <w:pPr>
        <w:numPr>
          <w:ilvl w:val="0"/>
          <w:numId w:val="5"/>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&gt; scarica il DPP </w:t>
      </w:r>
      <w:hyperlink r:id="rId52" w:history="1">
        <w:r w:rsidRPr="006605B1">
          <w:rPr>
            <w:rFonts w:ascii="Times New Roman" w:eastAsia="Times New Roman" w:hAnsi="Times New Roman" w:cs="Times New Roman"/>
            <w:color w:val="0000FF"/>
            <w:u w:val="single"/>
          </w:rPr>
          <w:t>Progetto-Flaminio-DPP</w:t>
        </w:r>
      </w:hyperlink>
    </w:p>
    <w:p w14:paraId="1B36C16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_______________________________________________________</w:t>
      </w:r>
    </w:p>
    <w:p w14:paraId="1EA71E35"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(1) (dalla proposta 84) scarica la </w:t>
      </w:r>
      <w:hyperlink r:id="rId53" w:history="1">
        <w:r w:rsidRPr="006605B1">
          <w:rPr>
            <w:rFonts w:ascii="Times New Roman" w:hAnsi="Times New Roman" w:cs="Times New Roman"/>
            <w:color w:val="0000FF"/>
            <w:u w:val="single"/>
          </w:rPr>
          <w:t>proposta-rc-2013-22497-guido-reni :l</w:t>
        </w:r>
      </w:hyperlink>
      <w:r w:rsidRPr="006605B1">
        <w:rPr>
          <w:rFonts w:ascii="Times New Roman" w:hAnsi="Times New Roman" w:cs="Times New Roman"/>
        </w:rPr>
        <w:t>’area del complesso dell’ex SMMEP allo stato attuale si estende su di una superficie territoriale di 55.480 mq., su cui insistono fabbricati per una volumetria totale di 267.003 mc. con edifici di altezza variabile da 1 a 4 piani, disposti parallelamente ed ortogonalmente all’asse di Via Guido Reni</w:t>
      </w:r>
    </w:p>
    <w:p w14:paraId="0C3EA628"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w:t>
      </w:r>
      <w:proofErr w:type="gramEnd"/>
      <w:r w:rsidRPr="006605B1">
        <w:rPr>
          <w:rFonts w:ascii="Times New Roman" w:hAnsi="Times New Roman" w:cs="Times New Roman"/>
        </w:rPr>
        <w:t>) come la Scuola di polizia, la caserma PS che ospita il “113”e altre strutture militari ancora in uso alla Difesa</w:t>
      </w:r>
    </w:p>
    <w:p w14:paraId="5A790A45"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(3</w:t>
      </w:r>
      <w:proofErr w:type="gramEnd"/>
      <w:r w:rsidRPr="006605B1">
        <w:rPr>
          <w:rFonts w:ascii="Times New Roman" w:hAnsi="Times New Roman" w:cs="Times New Roman"/>
        </w:rPr>
        <w:t xml:space="preserve">) le altre caserme della Capitale sono invece ancora di proprietà e in uso alla Difesa, tranne </w:t>
      </w:r>
      <w:proofErr w:type="spellStart"/>
      <w:r w:rsidRPr="006605B1">
        <w:rPr>
          <w:rFonts w:ascii="Times New Roman" w:hAnsi="Times New Roman" w:cs="Times New Roman"/>
        </w:rPr>
        <w:t>Papareschi</w:t>
      </w:r>
      <w:proofErr w:type="spellEnd"/>
      <w:r w:rsidRPr="006605B1">
        <w:rPr>
          <w:rFonts w:ascii="Times New Roman" w:hAnsi="Times New Roman" w:cs="Times New Roman"/>
        </w:rPr>
        <w:t xml:space="preserve">,  ceduta alla Corte dei Conti. Ma nei prossimi giorni, forse anche in seguito all’”apripista” degli ex SMMEP dovrebbe essere siglato un protocollo tra Difesa e Demanio per la trasformazione di altre quattro caserme: </w:t>
      </w:r>
      <w:proofErr w:type="gramStart"/>
      <w:r w:rsidRPr="006605B1">
        <w:rPr>
          <w:rFonts w:ascii="Times New Roman" w:hAnsi="Times New Roman" w:cs="Times New Roman"/>
        </w:rPr>
        <w:t>la Ruffo</w:t>
      </w:r>
      <w:proofErr w:type="gramEnd"/>
      <w:r w:rsidRPr="006605B1">
        <w:rPr>
          <w:rFonts w:ascii="Times New Roman" w:hAnsi="Times New Roman" w:cs="Times New Roman"/>
        </w:rPr>
        <w:t xml:space="preserve"> sulla Tiburtina, la Donato al Trullo, quella su viale Angelico e la caserma </w:t>
      </w:r>
      <w:proofErr w:type="spellStart"/>
      <w:r w:rsidRPr="006605B1">
        <w:rPr>
          <w:rFonts w:ascii="Times New Roman" w:hAnsi="Times New Roman" w:cs="Times New Roman"/>
        </w:rPr>
        <w:t>Ulivelli</w:t>
      </w:r>
      <w:proofErr w:type="spellEnd"/>
      <w:r w:rsidRPr="006605B1">
        <w:rPr>
          <w:rFonts w:ascii="Times New Roman" w:hAnsi="Times New Roman" w:cs="Times New Roman"/>
        </w:rPr>
        <w:t xml:space="preserve">”. </w:t>
      </w:r>
      <w:proofErr w:type="gramStart"/>
      <w:r w:rsidRPr="006605B1">
        <w:rPr>
          <w:rFonts w:ascii="Times New Roman" w:hAnsi="Times New Roman" w:cs="Times New Roman"/>
        </w:rPr>
        <w:t>A cui</w:t>
      </w:r>
      <w:proofErr w:type="gramEnd"/>
      <w:r w:rsidRPr="006605B1">
        <w:rPr>
          <w:rFonts w:ascii="Times New Roman" w:hAnsi="Times New Roman" w:cs="Times New Roman"/>
        </w:rPr>
        <w:t xml:space="preserve"> si aggiungono Forte </w:t>
      </w:r>
      <w:proofErr w:type="spellStart"/>
      <w:r w:rsidRPr="006605B1">
        <w:rPr>
          <w:rFonts w:ascii="Times New Roman" w:hAnsi="Times New Roman" w:cs="Times New Roman"/>
        </w:rPr>
        <w:t>Boccea</w:t>
      </w:r>
      <w:proofErr w:type="spellEnd"/>
      <w:r w:rsidRPr="006605B1">
        <w:rPr>
          <w:rFonts w:ascii="Times New Roman" w:hAnsi="Times New Roman" w:cs="Times New Roman"/>
        </w:rPr>
        <w:t xml:space="preserve"> e l’ex magazzino dell’aeronautica al porto Fluviale. Vedi l’articolo di </w:t>
      </w:r>
      <w:hyperlink r:id="rId54" w:history="1">
        <w:r w:rsidRPr="006605B1">
          <w:rPr>
            <w:rFonts w:ascii="Times New Roman" w:hAnsi="Times New Roman" w:cs="Times New Roman"/>
            <w:color w:val="0000FF"/>
            <w:u w:val="single"/>
          </w:rPr>
          <w:t xml:space="preserve">Roma </w:t>
        </w:r>
        <w:proofErr w:type="spellStart"/>
        <w:r w:rsidRPr="006605B1">
          <w:rPr>
            <w:rFonts w:ascii="Times New Roman" w:hAnsi="Times New Roman" w:cs="Times New Roman"/>
            <w:color w:val="0000FF"/>
            <w:u w:val="single"/>
          </w:rPr>
          <w:t>Today</w:t>
        </w:r>
        <w:proofErr w:type="spellEnd"/>
        <w:r w:rsidRPr="006605B1">
          <w:rPr>
            <w:rFonts w:ascii="Times New Roman" w:hAnsi="Times New Roman" w:cs="Times New Roman"/>
            <w:color w:val="0000FF"/>
            <w:u w:val="single"/>
          </w:rPr>
          <w:t xml:space="preserve"> del 28 luglio 2014 </w:t>
        </w:r>
        <w:r w:rsidRPr="006605B1">
          <w:rPr>
            <w:rFonts w:ascii="Times New Roman" w:hAnsi="Times New Roman" w:cs="Times New Roman"/>
            <w:b/>
            <w:bCs/>
            <w:color w:val="0000FF"/>
            <w:u w:val="single"/>
          </w:rPr>
          <w:t>Urbanistica, al Comune sei caserme da valorizzare: pronto un protocollo con Difesa e Demanio</w:t>
        </w:r>
      </w:hyperlink>
    </w:p>
    <w:p w14:paraId="708BECAE"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(4) Sulla  delibera di Alemanno, la n.8 del 28/29 ottobre 2010, che aveva previsto una colata dì cemento sulle quindici caserme , si veda h</w:t>
      </w:r>
      <w:hyperlink r:id="rId55" w:history="1">
        <w:r w:rsidRPr="006605B1">
          <w:rPr>
            <w:rFonts w:ascii="Times New Roman" w:hAnsi="Times New Roman" w:cs="Times New Roman"/>
            <w:color w:val="0000FF"/>
            <w:u w:val="single"/>
          </w:rPr>
          <w:t>ttps://carteinregola.wordpress.com/stop-consumo-di-suolo/attenti-alle-delibere/la-delibera-dei-forti-e-delle-caserme/</w:t>
        </w:r>
      </w:hyperlink>
    </w:p>
    <w:p w14:paraId="4303B377"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(5</w:t>
      </w:r>
      <w:proofErr w:type="gramEnd"/>
      <w:r w:rsidRPr="006605B1">
        <w:rPr>
          <w:rFonts w:ascii="Times New Roman" w:hAnsi="Times New Roman" w:cs="Times New Roman"/>
        </w:rPr>
        <w:t>) (dalla proposta 84)  “I</w:t>
      </w:r>
      <w:r w:rsidRPr="006605B1">
        <w:rPr>
          <w:rFonts w:ascii="Times New Roman" w:hAnsi="Times New Roman" w:cs="Times New Roman"/>
          <w:i/>
          <w:iCs/>
        </w:rPr>
        <w:t xml:space="preserve">l 12 novembre 2013 il Ministro dell’Economia e delle Finanze comunicava al Sindaco di Roma Capitale la possibilità di attivare le procedure di dismissione secondo le modalità previste dall’art. 11 </w:t>
      </w:r>
      <w:proofErr w:type="spellStart"/>
      <w:r w:rsidRPr="006605B1">
        <w:rPr>
          <w:rFonts w:ascii="Times New Roman" w:hAnsi="Times New Roman" w:cs="Times New Roman"/>
          <w:i/>
          <w:iCs/>
        </w:rPr>
        <w:t>quinquies</w:t>
      </w:r>
      <w:proofErr w:type="spellEnd"/>
      <w:r w:rsidRPr="006605B1">
        <w:rPr>
          <w:rFonts w:ascii="Times New Roman" w:hAnsi="Times New Roman" w:cs="Times New Roman"/>
          <w:i/>
          <w:iCs/>
        </w:rPr>
        <w:t xml:space="preserve"> del Decreto Legge 30 settembre 2005, n. 203, convertito con modificazioni, dalla legge 2 dicembre 2005, n. 248 </w:t>
      </w:r>
      <w:proofErr w:type="gramStart"/>
      <w:r w:rsidRPr="006605B1">
        <w:rPr>
          <w:rFonts w:ascii="Times New Roman" w:hAnsi="Times New Roman" w:cs="Times New Roman"/>
          <w:i/>
          <w:iCs/>
        </w:rPr>
        <w:t>relativamente agli</w:t>
      </w:r>
      <w:proofErr w:type="gramEnd"/>
      <w:r w:rsidRPr="006605B1">
        <w:rPr>
          <w:rFonts w:ascii="Times New Roman" w:hAnsi="Times New Roman" w:cs="Times New Roman"/>
          <w:i/>
          <w:iCs/>
        </w:rPr>
        <w:t xml:space="preserve"> immobili di Via Guido Reni e dell’ex Palazzo degli esami di Via Induno. E che l’operazione vede come parte acquirente Cassa Depositi e Prestiti</w:t>
      </w:r>
      <w:proofErr w:type="gramStart"/>
      <w:r w:rsidRPr="006605B1">
        <w:rPr>
          <w:rFonts w:ascii="Times New Roman" w:hAnsi="Times New Roman" w:cs="Times New Roman"/>
          <w:i/>
          <w:iCs/>
        </w:rPr>
        <w:t>”</w:t>
      </w:r>
      <w:proofErr w:type="gramEnd"/>
    </w:p>
    <w:p w14:paraId="0008B793"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(6</w:t>
      </w:r>
      <w:proofErr w:type="gramEnd"/>
      <w:r w:rsidRPr="006605B1">
        <w:rPr>
          <w:rFonts w:ascii="Times New Roman" w:hAnsi="Times New Roman" w:cs="Times New Roman"/>
        </w:rPr>
        <w:t xml:space="preserve">) (dalla proposta 84) “ </w:t>
      </w:r>
      <w:r w:rsidRPr="006605B1">
        <w:rPr>
          <w:rFonts w:ascii="Times New Roman" w:hAnsi="Times New Roman" w:cs="Times New Roman"/>
          <w:i/>
          <w:iCs/>
        </w:rPr>
        <w:t xml:space="preserve">in incontri successivi, svoltisi il 13, 14 e 15 novembre 2013 presso l’Agenzia del Demanio con la partecipazione dell’Assessorato alla Trasformazione Urbana di Roma Capitale e di Cassa Depositi e Prestiti investimenti SGR, si definivano gli scenari di trasformazione edilizia e urbanistica per gli immobili in questione che prevedevano per l’immobile di Via Guido Reni la possibilità di predisporre un piano di valorizzazione per una superficie utile lorda di 72.000 mq. così suddivisi: 29.000 mq. di residenziale libero, 6.000 mq. di residenziale di alloggi sociali, 5.000 mq. di commerciale e 5.000 mq. di ricettivo. I restanti 27.000 mq. destinati alla Città della Scienza; Che tali scenari </w:t>
      </w:r>
      <w:proofErr w:type="gramStart"/>
      <w:r w:rsidRPr="006605B1">
        <w:rPr>
          <w:rFonts w:ascii="Times New Roman" w:hAnsi="Times New Roman" w:cs="Times New Roman"/>
          <w:i/>
          <w:iCs/>
        </w:rPr>
        <w:t>venivano</w:t>
      </w:r>
      <w:proofErr w:type="gramEnd"/>
      <w:r w:rsidRPr="006605B1">
        <w:rPr>
          <w:rFonts w:ascii="Times New Roman" w:hAnsi="Times New Roman" w:cs="Times New Roman"/>
          <w:i/>
          <w:iCs/>
        </w:rPr>
        <w:t xml:space="preserve"> comunicati da Roma Capitale con nota n. 76158 del 16 novembre 2013 al Ministro dell’Economia e delle Finanze; Che in data 9 dicembre 2013 l’Agenzia del Demanio ha manifestato a Roma Capitale (</w:t>
      </w:r>
      <w:proofErr w:type="spellStart"/>
      <w:r w:rsidRPr="006605B1">
        <w:rPr>
          <w:rFonts w:ascii="Times New Roman" w:hAnsi="Times New Roman" w:cs="Times New Roman"/>
          <w:i/>
          <w:iCs/>
        </w:rPr>
        <w:t>prot</w:t>
      </w:r>
      <w:proofErr w:type="spellEnd"/>
      <w:r w:rsidRPr="006605B1">
        <w:rPr>
          <w:rFonts w:ascii="Times New Roman" w:hAnsi="Times New Roman" w:cs="Times New Roman"/>
          <w:i/>
          <w:iCs/>
        </w:rPr>
        <w:t>. n. 119871) la piena condivisione degli scenari di trasformazione edilizia ed urbanistica prospettati da Roma Capitale e definiti in sede di concertazione istituzionale e invitava l’Amministrazione Capitolina ad avviare le conseguenti e necessarie procedure amministrative per addivenire all’approvazione di una variante alla pianificazione urbanistica vigente, auspicandone l’avvio del processo di formazione, con una prima sessione deliberativa, entro la conclusione del corrente anno 2013;</w:t>
      </w:r>
    </w:p>
    <w:p w14:paraId="69771F9F"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(7) Si veda sul sito dedicato le destinazioni riservate agli altri immobili di altre regioni d’Italia, nella stragrande maggioranza dei casi residenziali e  ricettive </w:t>
      </w:r>
      <w:hyperlink r:id="rId56" w:history="1">
        <w:r w:rsidRPr="006605B1">
          <w:rPr>
            <w:rFonts w:ascii="Times New Roman" w:hAnsi="Times New Roman" w:cs="Times New Roman"/>
            <w:color w:val="0000FF"/>
            <w:u w:val="single"/>
          </w:rPr>
          <w:t>http://www.cdpisgr.it/valorizzazione-immobili-pubblici/immobili-in-portafoglio/index.html</w:t>
        </w:r>
      </w:hyperlink>
    </w:p>
    <w:p w14:paraId="1A0510D3"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(8)</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SULLA VARIANTE AL PRG (dalla proposta 84): </w:t>
      </w:r>
      <w:r w:rsidRPr="006605B1">
        <w:rPr>
          <w:rFonts w:ascii="Times New Roman" w:hAnsi="Times New Roman" w:cs="Times New Roman"/>
          <w:i/>
          <w:iCs/>
        </w:rPr>
        <w:t>la suddetta area dell’ex SMMEP conserva l’impianto originario delineato nel Piano Regolatore del 1909 e negli elaborati prescrittivi Sistemi e regole 1:5.000 e 1:10.000 del PRG vigente è classificata con la destinazione urbanistica “Sistema insediativo – Città Storica – Edifici Complessi Speciali – Grandi attrezzature ed impianti post unitari; Che la suddetta area dell’ex SMMEP è individuata nell’elaborato gestionale G1 Carta per la Qualità di PRG vigente, esclusivamente nella famiglia Edifici con Tipologia Edilizia Speciale ad impianto seriale – Caserma (CA), e nella famiglia Morfologie degli Impianti Urbani classificato come Morfologie degli impianti urbani dell’espansione otto novecentesca, Impianti con progetto unitario e disegno urbano a struttura geometrica regolare; Che, sempre nel PRG vigente, l’area è individuata nell’elaborato indicativo l7, denominato: Ambito di Programmazione strategica Flaminio-Fori-</w:t>
      </w:r>
      <w:proofErr w:type="spellStart"/>
      <w:r w:rsidRPr="006605B1">
        <w:rPr>
          <w:rFonts w:ascii="Times New Roman" w:hAnsi="Times New Roman" w:cs="Times New Roman"/>
          <w:i/>
          <w:iCs/>
        </w:rPr>
        <w:t>Eur</w:t>
      </w:r>
      <w:proofErr w:type="spellEnd"/>
      <w:r w:rsidRPr="006605B1">
        <w:rPr>
          <w:rFonts w:ascii="Times New Roman" w:hAnsi="Times New Roman" w:cs="Times New Roman"/>
          <w:i/>
          <w:iCs/>
        </w:rPr>
        <w:t xml:space="preserve">; Che nella considerazione delle peculiarità definite dal PRG vigente per gli “Ambiti di programmazione strategica” essi individuano tutte quelle aree/ambiti strutturanti che nel tempo hanno marcato lo sviluppo della città ed i suoi piani di trasformazione e, pertanto, sono ritenuti strategici per la possibile attivazione di dinamiche trasformative; Che, secondo il PRG vigente, in tali ambiti, viene data una particolare rilevanza ad una serie di trasformazioni da definirsi con progetti mirati, identificati come “Ambiti di valorizzazione” finalizzati ad assumere un ruolo centrale di promozione dello sviluppo; Che la classificazione degli “Ambiti di valorizzazione” riguarda luoghi che sono caratterizzati dalla presenza di edifici e manufatti non più utilizzati e </w:t>
      </w:r>
      <w:proofErr w:type="spellStart"/>
      <w:r w:rsidRPr="006605B1">
        <w:rPr>
          <w:rFonts w:ascii="Times New Roman" w:hAnsi="Times New Roman" w:cs="Times New Roman"/>
          <w:i/>
          <w:iCs/>
        </w:rPr>
        <w:t>riconvertibili</w:t>
      </w:r>
      <w:proofErr w:type="spellEnd"/>
      <w:r w:rsidRPr="006605B1">
        <w:rPr>
          <w:rFonts w:ascii="Times New Roman" w:hAnsi="Times New Roman" w:cs="Times New Roman"/>
          <w:i/>
          <w:iCs/>
        </w:rPr>
        <w:t xml:space="preserve"> a nuovi usi o che presentano fenomeni evidenti di degrado fisico e funzionale; Che tali “Ambiti di valorizzazione” per i contesti in cui sono collocati e per il loro valore posizionale, costituiscono rilevanti occasioni di riqualificazione a scala locale e urbana, sia attraverso un innalzamento della qualità morfologica, sia attraverso l’inserimento di funzioni strategiche;</w:t>
      </w:r>
      <w:r w:rsidRPr="006605B1">
        <w:rPr>
          <w:rFonts w:ascii="Times New Roman" w:hAnsi="Times New Roman" w:cs="Times New Roman"/>
        </w:rPr>
        <w:t xml:space="preserve"> </w:t>
      </w:r>
      <w:r w:rsidRPr="006605B1">
        <w:rPr>
          <w:rFonts w:ascii="Times New Roman" w:hAnsi="Times New Roman" w:cs="Times New Roman"/>
          <w:i/>
          <w:iCs/>
        </w:rPr>
        <w:t xml:space="preserve">Che, in particolare, gli Ambiti di valorizzazione di tipo C, giusto art. </w:t>
      </w:r>
      <w:proofErr w:type="gramStart"/>
      <w:r w:rsidRPr="006605B1">
        <w:rPr>
          <w:rFonts w:ascii="Times New Roman" w:hAnsi="Times New Roman" w:cs="Times New Roman"/>
          <w:i/>
          <w:iCs/>
        </w:rPr>
        <w:t xml:space="preserve">43 comma 2 </w:t>
      </w:r>
      <w:proofErr w:type="spellStart"/>
      <w:r w:rsidRPr="006605B1">
        <w:rPr>
          <w:rFonts w:ascii="Times New Roman" w:hAnsi="Times New Roman" w:cs="Times New Roman"/>
          <w:i/>
          <w:iCs/>
        </w:rPr>
        <w:t>lett</w:t>
      </w:r>
      <w:proofErr w:type="spellEnd"/>
      <w:r w:rsidRPr="006605B1">
        <w:rPr>
          <w:rFonts w:ascii="Times New Roman" w:hAnsi="Times New Roman" w:cs="Times New Roman"/>
          <w:i/>
          <w:iCs/>
        </w:rPr>
        <w:t>. c</w:t>
      </w:r>
      <w:proofErr w:type="gramEnd"/>
      <w:r w:rsidRPr="006605B1">
        <w:rPr>
          <w:rFonts w:ascii="Times New Roman" w:hAnsi="Times New Roman" w:cs="Times New Roman"/>
          <w:i/>
          <w:iCs/>
        </w:rPr>
        <w:t xml:space="preserve">) delle NTA, sono “ … costituiti da aree dismesse e insediamenti prevalentemente non residenziali, caratterizzati dalla decadenza dell’uso originario o dalla incongruenza tra gli usi attuali e quelli auspicabili e comunque compatibili con le caratteristiche storiche, fisiche e socio-economiche della Città Storica, alla scala locale e a quella urbana, nei quali si opererà con progetti di completamento/trasformazione finalizzati al raggiungimento di nuove condizioni di qualità morfologico-ambientale e di complessità funzionale, attraverso la localizzazione di funzioni residenziali e non residenziali e di nuovi spazi pubblici”; Che l’intervento di trasformazione dell’ex SMMEP di Via Guido Reni è finalizzato a generare spazio pubblico ed a consentire la realizzazione di funzioni a servizio della città e delle sue prospettive internazionali facendosi carico delle esigenze di prossimità degli abitanti; Che tra gli obiettivi dell’intervento vi è quello di realizzare “un nuovo impianto urbano identificato come cerniera funzionale dei diversi caratteri dei luoghi: culturale, ricettivo, ricreativo, turistico e residenziale. Tutte le nuove funzioni previste devono essere inserite in spazi progettati, in modo organico, con uno sviluppo che parta dalla valorizzazione dello spazio aperto, qualificato nella configurazione architettonica e del verde”; Che, pertanto, </w:t>
      </w:r>
      <w:proofErr w:type="gramStart"/>
      <w:r w:rsidRPr="006605B1">
        <w:rPr>
          <w:rFonts w:ascii="Times New Roman" w:hAnsi="Times New Roman" w:cs="Times New Roman"/>
          <w:i/>
          <w:iCs/>
        </w:rPr>
        <w:t>sulla base di</w:t>
      </w:r>
      <w:proofErr w:type="gramEnd"/>
      <w:r w:rsidRPr="006605B1">
        <w:rPr>
          <w:rFonts w:ascii="Times New Roman" w:hAnsi="Times New Roman" w:cs="Times New Roman"/>
          <w:i/>
          <w:iCs/>
        </w:rPr>
        <w:t xml:space="preserve"> quanto precede, è stata elaborata una specifica variante al PRG vigente con l’attribuzione della seguente destinazione: “Ambito di Valorizzazione della Città Storica C/15 – Stabilimento militare materiali elettrici di precisione” (come meglio descritta dagli  elaborati parte integrante del provvedimento)</w:t>
      </w:r>
    </w:p>
    <w:p w14:paraId="4F632BA5"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(9) Si veda la pagina del Dipartimento Urbanistica </w:t>
      </w:r>
      <w:hyperlink r:id="rId57" w:history="1">
        <w:r w:rsidRPr="006605B1">
          <w:rPr>
            <w:rFonts w:ascii="Times New Roman" w:hAnsi="Times New Roman" w:cs="Times New Roman"/>
            <w:color w:val="0000FF"/>
            <w:u w:val="single"/>
          </w:rPr>
          <w:t>http://www.urbanistica.comune.roma.it/partec-quart-scienza.html,</w:t>
        </w:r>
      </w:hyperlink>
      <w:r w:rsidRPr="006605B1">
        <w:rPr>
          <w:rFonts w:ascii="Times New Roman" w:hAnsi="Times New Roman" w:cs="Times New Roman"/>
        </w:rPr>
        <w:t xml:space="preserve"> la presentazione dell’Assessore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xml:space="preserve"> del 28 gennaio 2013 e le relative </w:t>
      </w:r>
      <w:proofErr w:type="spellStart"/>
      <w:r w:rsidRPr="006605B1">
        <w:rPr>
          <w:rFonts w:ascii="Times New Roman" w:hAnsi="Times New Roman" w:cs="Times New Roman"/>
        </w:rPr>
        <w:t>slides</w:t>
      </w:r>
      <w:proofErr w:type="spellEnd"/>
      <w:r w:rsidRPr="006605B1">
        <w:rPr>
          <w:rFonts w:ascii="Times New Roman" w:hAnsi="Times New Roman" w:cs="Times New Roman"/>
        </w:rPr>
        <w:t xml:space="preserve"> scaricate dal sito del </w:t>
      </w:r>
      <w:proofErr w:type="spellStart"/>
      <w:r w:rsidRPr="006605B1">
        <w:rPr>
          <w:rFonts w:ascii="Times New Roman" w:hAnsi="Times New Roman" w:cs="Times New Roman"/>
        </w:rPr>
        <w:t>Dip</w:t>
      </w:r>
      <w:proofErr w:type="spellEnd"/>
      <w:r w:rsidRPr="006605B1">
        <w:rPr>
          <w:rFonts w:ascii="Times New Roman" w:hAnsi="Times New Roman" w:cs="Times New Roman"/>
        </w:rPr>
        <w:t xml:space="preserve">. Urbanistica </w:t>
      </w:r>
      <w:hyperlink r:id="rId58" w:history="1">
        <w:r w:rsidRPr="006605B1">
          <w:rPr>
            <w:rFonts w:ascii="Times New Roman" w:hAnsi="Times New Roman" w:cs="Times New Roman"/>
            <w:color w:val="0000FF"/>
            <w:u w:val="single"/>
          </w:rPr>
          <w:t>https://cittadinanzattivaflaminio.wordpress.com/progettoflaminio/casermadiviareni/ex-caserma-discorso-caudo-28-gennaio/presentazione-progetto-ex-caserme-le-slides/</w:t>
        </w:r>
      </w:hyperlink>
    </w:p>
    <w:p w14:paraId="2A8E2D3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(10) 8 aprile 2014 Servizi e funzioni pubbliche, 17 aprile “Mobilità”, 29 maggio “Città della Scienza”&gt; vai alla pagina del Dipartimento urbanistica con tutti gli interventi </w:t>
      </w:r>
      <w:hyperlink r:id="rId59" w:history="1">
        <w:r w:rsidRPr="006605B1">
          <w:rPr>
            <w:rFonts w:ascii="Times New Roman" w:hAnsi="Times New Roman" w:cs="Times New Roman"/>
            <w:color w:val="0000FF"/>
            <w:u w:val="single"/>
          </w:rPr>
          <w:t>http://www.urbanistica.comune.roma.it/partec-quart-scienza/incontro-mobilita.html</w:t>
        </w:r>
      </w:hyperlink>
    </w:p>
    <w:p w14:paraId="2B6A3DE6"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(11</w:t>
      </w:r>
      <w:proofErr w:type="gramEnd"/>
      <w:r w:rsidRPr="006605B1">
        <w:rPr>
          <w:rFonts w:ascii="Times New Roman" w:hAnsi="Times New Roman" w:cs="Times New Roman"/>
        </w:rPr>
        <w:t xml:space="preserve">) Amate l’Architettura – Amici dell’Auditorium – </w:t>
      </w:r>
      <w:proofErr w:type="spellStart"/>
      <w:r w:rsidRPr="006605B1">
        <w:rPr>
          <w:rFonts w:ascii="Times New Roman" w:hAnsi="Times New Roman" w:cs="Times New Roman"/>
        </w:rPr>
        <w:t>Amuse</w:t>
      </w:r>
      <w:proofErr w:type="spellEnd"/>
      <w:r w:rsidRPr="006605B1">
        <w:rPr>
          <w:rFonts w:ascii="Times New Roman" w:hAnsi="Times New Roman" w:cs="Times New Roman"/>
        </w:rPr>
        <w:t xml:space="preserve"> – </w:t>
      </w:r>
      <w:proofErr w:type="spellStart"/>
      <w:r w:rsidRPr="006605B1">
        <w:rPr>
          <w:rFonts w:ascii="Times New Roman" w:hAnsi="Times New Roman" w:cs="Times New Roman"/>
        </w:rPr>
        <w:t>Associaione</w:t>
      </w:r>
      <w:proofErr w:type="spellEnd"/>
      <w:r w:rsidRPr="006605B1">
        <w:rPr>
          <w:rFonts w:ascii="Times New Roman" w:hAnsi="Times New Roman" w:cs="Times New Roman"/>
        </w:rPr>
        <w:t xml:space="preserve"> Cittadini Flamini- Associazione Culturale </w:t>
      </w:r>
      <w:proofErr w:type="spellStart"/>
      <w:r w:rsidRPr="006605B1">
        <w:rPr>
          <w:rFonts w:ascii="Times New Roman" w:hAnsi="Times New Roman" w:cs="Times New Roman"/>
        </w:rPr>
        <w:t>Gropius</w:t>
      </w:r>
      <w:proofErr w:type="spellEnd"/>
      <w:r w:rsidRPr="006605B1">
        <w:rPr>
          <w:rFonts w:ascii="Times New Roman" w:hAnsi="Times New Roman" w:cs="Times New Roman"/>
        </w:rPr>
        <w:t xml:space="preserve"> – </w:t>
      </w:r>
      <w:proofErr w:type="spellStart"/>
      <w:r w:rsidRPr="006605B1">
        <w:rPr>
          <w:rFonts w:ascii="Times New Roman" w:hAnsi="Times New Roman" w:cs="Times New Roman"/>
        </w:rPr>
        <w:t>Cittadinanzattiva</w:t>
      </w:r>
      <w:proofErr w:type="spellEnd"/>
      <w:r w:rsidRPr="006605B1">
        <w:rPr>
          <w:rFonts w:ascii="Times New Roman" w:hAnsi="Times New Roman" w:cs="Times New Roman"/>
        </w:rPr>
        <w:t xml:space="preserve"> Flaminio – Cittadini Utenti Comitato Attivo Flaminio – Consumatori Utenti di Roma – </w:t>
      </w:r>
      <w:proofErr w:type="spellStart"/>
      <w:r w:rsidRPr="006605B1">
        <w:rPr>
          <w:rFonts w:ascii="Times New Roman" w:hAnsi="Times New Roman" w:cs="Times New Roman"/>
        </w:rPr>
        <w:t>Cromas</w:t>
      </w:r>
      <w:proofErr w:type="spellEnd"/>
      <w:r w:rsidRPr="006605B1">
        <w:rPr>
          <w:rFonts w:ascii="Times New Roman" w:hAnsi="Times New Roman" w:cs="Times New Roman"/>
        </w:rPr>
        <w:t xml:space="preserve"> Flaminio – Flaminio Beni Comuni – Italia Nostra Roma – Movimento Cittadino Flaminio </w:t>
      </w:r>
      <w:proofErr w:type="spellStart"/>
      <w:r w:rsidRPr="006605B1">
        <w:rPr>
          <w:rFonts w:ascii="Times New Roman" w:hAnsi="Times New Roman" w:cs="Times New Roman"/>
        </w:rPr>
        <w:t>Parioli</w:t>
      </w:r>
      <w:proofErr w:type="spellEnd"/>
      <w:r w:rsidRPr="006605B1">
        <w:rPr>
          <w:rFonts w:ascii="Times New Roman" w:hAnsi="Times New Roman" w:cs="Times New Roman"/>
        </w:rPr>
        <w:t xml:space="preserve"> Villaggio Olimpico – Progetto Roma Insieme – SAP Silvicoltura Agricoltura Paesaggio – Seniores Italia – Villaggio dei Bambini – Villaggio Olimpico 1960</w:t>
      </w:r>
    </w:p>
    <w:p w14:paraId="25D577FF"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(12) Scarica la delibera </w:t>
      </w:r>
      <w:hyperlink r:id="rId60" w:history="1">
        <w:r w:rsidRPr="006605B1">
          <w:rPr>
            <w:rFonts w:ascii="Times New Roman" w:hAnsi="Times New Roman" w:cs="Times New Roman"/>
            <w:color w:val="0000FF"/>
            <w:u w:val="single"/>
          </w:rPr>
          <w:t>deliberazione Municipio II Ex caserme 11 febbraio 2014</w:t>
        </w:r>
      </w:hyperlink>
    </w:p>
    <w:p w14:paraId="09694A81"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(13</w:t>
      </w:r>
      <w:proofErr w:type="gramEnd"/>
      <w:r w:rsidRPr="006605B1">
        <w:rPr>
          <w:rFonts w:ascii="Times New Roman" w:hAnsi="Times New Roman" w:cs="Times New Roman"/>
        </w:rPr>
        <w:t>) (dalla proposta 84) [L’Assemblea Capitolina delibera]</w:t>
      </w:r>
    </w:p>
    <w:p w14:paraId="275BFAA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w:t>
      </w:r>
    </w:p>
    <w:p w14:paraId="0EAC8116" w14:textId="77777777" w:rsidR="00D67659" w:rsidRPr="006605B1" w:rsidRDefault="00D67659" w:rsidP="00D67659">
      <w:pPr>
        <w:numPr>
          <w:ilvl w:val="0"/>
          <w:numId w:val="6"/>
        </w:numPr>
        <w:spacing w:before="100" w:beforeAutospacing="1" w:after="100" w:afterAutospacing="1"/>
        <w:jc w:val="both"/>
        <w:rPr>
          <w:rFonts w:ascii="Times New Roman" w:eastAsia="Times New Roman" w:hAnsi="Times New Roman" w:cs="Times New Roman"/>
        </w:rPr>
      </w:pPr>
      <w:proofErr w:type="gramStart"/>
      <w:r w:rsidRPr="006605B1">
        <w:rPr>
          <w:rFonts w:ascii="Times New Roman" w:eastAsia="Times New Roman" w:hAnsi="Times New Roman" w:cs="Times New Roman"/>
        </w:rPr>
        <w:t>di</w:t>
      </w:r>
      <w:proofErr w:type="gramEnd"/>
      <w:r w:rsidRPr="006605B1">
        <w:rPr>
          <w:rFonts w:ascii="Times New Roman" w:eastAsia="Times New Roman" w:hAnsi="Times New Roman" w:cs="Times New Roman"/>
        </w:rPr>
        <w:t xml:space="preserve"> adottare, ai sensi e per gli effetti dell’art. 10 comma 9 della legge 17 agosto 1942 n. 1150 e </w:t>
      </w:r>
      <w:proofErr w:type="spellStart"/>
      <w:proofErr w:type="gramStart"/>
      <w:r w:rsidRPr="006605B1">
        <w:rPr>
          <w:rFonts w:ascii="Times New Roman" w:eastAsia="Times New Roman" w:hAnsi="Times New Roman" w:cs="Times New Roman"/>
        </w:rPr>
        <w:t>ss.mm.ii</w:t>
      </w:r>
      <w:proofErr w:type="spellEnd"/>
      <w:r w:rsidRPr="006605B1">
        <w:rPr>
          <w:rFonts w:ascii="Times New Roman" w:eastAsia="Times New Roman" w:hAnsi="Times New Roman" w:cs="Times New Roman"/>
        </w:rPr>
        <w:t>.</w:t>
      </w:r>
      <w:proofErr w:type="gramEnd"/>
      <w:r w:rsidRPr="006605B1">
        <w:rPr>
          <w:rFonts w:ascii="Times New Roman" w:eastAsia="Times New Roman" w:hAnsi="Times New Roman" w:cs="Times New Roman"/>
        </w:rPr>
        <w:t xml:space="preserve"> così come meglio descritto negli elaborati allegati, la variante al PRG consistente nella: </w:t>
      </w:r>
    </w:p>
    <w:p w14:paraId="0AE0F25A" w14:textId="77777777" w:rsidR="00D67659" w:rsidRPr="006605B1" w:rsidRDefault="00D67659" w:rsidP="00D67659">
      <w:pPr>
        <w:numPr>
          <w:ilvl w:val="1"/>
          <w:numId w:val="6"/>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a)</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modifica della destinazione impressa dal PRG all’ex Stabilimento militare materiali elettronici e di precisione in Via Guido Reni, da “Grandi attrezzature ed impianti post unitari – Edifici Complessi Speciali della Città Storica” a “Ambiti di valorizzazione della Città storica”;</w:t>
      </w:r>
    </w:p>
    <w:p w14:paraId="72BE1380" w14:textId="77777777" w:rsidR="00D67659" w:rsidRPr="006605B1" w:rsidRDefault="00D67659" w:rsidP="00D67659">
      <w:pPr>
        <w:numPr>
          <w:ilvl w:val="1"/>
          <w:numId w:val="6"/>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b)</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modifica dell’“Appendice 1 alle Norme Tecniche di Attuazione Schede degli ambiti di valorizzazione” con l’introduzione della Scheda “Ambito di valorizzazione C/15 – Stabilimento militare materiali elettrici di precisione – Via Guido Reni”, di cui alla pagina 4 del documento al punto 2) degli Allegati;</w:t>
      </w:r>
    </w:p>
    <w:p w14:paraId="00FF072C" w14:textId="77777777" w:rsidR="00D67659" w:rsidRPr="006605B1" w:rsidRDefault="00D67659" w:rsidP="00D67659">
      <w:pPr>
        <w:numPr>
          <w:ilvl w:val="1"/>
          <w:numId w:val="6"/>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c)</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 xml:space="preserve">modifica dell’art. 43 delle NTA del PRG, comma </w:t>
      </w:r>
      <w:proofErr w:type="gramStart"/>
      <w:r w:rsidRPr="006605B1">
        <w:rPr>
          <w:rFonts w:ascii="Times New Roman" w:eastAsia="Times New Roman" w:hAnsi="Times New Roman" w:cs="Times New Roman"/>
        </w:rPr>
        <w:t>5</w:t>
      </w:r>
      <w:proofErr w:type="gramEnd"/>
      <w:r w:rsidRPr="006605B1">
        <w:rPr>
          <w:rFonts w:ascii="Times New Roman" w:eastAsia="Times New Roman" w:hAnsi="Times New Roman" w:cs="Times New Roman"/>
        </w:rPr>
        <w:t>, lettera c), secondo quanto sotto indicato:</w:t>
      </w:r>
    </w:p>
    <w:p w14:paraId="52C2C53A"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“Ambiti di valorizzazione di tipo C (da C1 a C15)</w:t>
      </w:r>
      <w:proofErr w:type="gramEnd"/>
    </w:p>
    <w:p w14:paraId="15151C4A"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Grandezze urbanistiche:</w:t>
      </w:r>
    </w:p>
    <w:p w14:paraId="65EAF622"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S.U.L. realizzabile: S.U.L. o SUV dell’edilizia esistente, salvo l’Ambito C/15, dotato di Scheda in Appendice 1, per il quale valgono le indicazioni in essa contenute e non si applicano le disposizioni dei successivi commi 6-7-8-9;</w:t>
      </w:r>
    </w:p>
    <w:p w14:paraId="01F1597C"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Mix funzionale, salvo l’Ambito C/15, dotato di Scheda in Appendice 1, per il quale valgono le indicazioni in essa contenute e non si applicano le disposizioni dei successivi commi 6-7-8-9;</w:t>
      </w:r>
    </w:p>
    <w:p w14:paraId="2302A970"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Abitative: minimo 20% S.U.L.;</w:t>
      </w:r>
    </w:p>
    <w:p w14:paraId="382AFACB"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Commerciali, Servizi, Turistico-Ricettive: minimo 50% S.U.L.;</w:t>
      </w:r>
    </w:p>
    <w:p w14:paraId="63E404B4"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Produttive: 10% S.U.L.;</w:t>
      </w:r>
    </w:p>
    <w:p w14:paraId="3D9547C1" w14:textId="77777777" w:rsidR="00D67659" w:rsidRPr="006605B1" w:rsidRDefault="00D67659" w:rsidP="00D67659">
      <w:pPr>
        <w:numPr>
          <w:ilvl w:val="0"/>
          <w:numId w:val="7"/>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w:t>
      </w:r>
      <w:proofErr w:type="gramStart"/>
      <w:r w:rsidRPr="006605B1">
        <w:rPr>
          <w:rFonts w:ascii="Times New Roman" w:eastAsia="Times New Roman" w:hAnsi="Times New Roman" w:cs="Times New Roman"/>
        </w:rPr>
        <w:t xml:space="preserve">  </w:t>
      </w:r>
      <w:proofErr w:type="gramEnd"/>
      <w:r w:rsidRPr="006605B1">
        <w:rPr>
          <w:rFonts w:ascii="Times New Roman" w:eastAsia="Times New Roman" w:hAnsi="Times New Roman" w:cs="Times New Roman"/>
        </w:rPr>
        <w:t>Quota flessibile: 20% S.U.L.;</w:t>
      </w:r>
    </w:p>
    <w:p w14:paraId="22EE9334" w14:textId="77777777" w:rsidR="00D67659" w:rsidRPr="006605B1" w:rsidRDefault="00D67659" w:rsidP="00D67659">
      <w:pPr>
        <w:numPr>
          <w:ilvl w:val="0"/>
          <w:numId w:val="8"/>
        </w:numPr>
        <w:spacing w:before="100" w:beforeAutospacing="1" w:after="100" w:afterAutospacing="1"/>
        <w:jc w:val="both"/>
        <w:rPr>
          <w:rFonts w:ascii="Times New Roman" w:eastAsia="Times New Roman" w:hAnsi="Times New Roman" w:cs="Times New Roman"/>
        </w:rPr>
      </w:pPr>
      <w:r w:rsidRPr="006605B1">
        <w:rPr>
          <w:rFonts w:ascii="Times New Roman" w:eastAsia="Times New Roman" w:hAnsi="Times New Roman" w:cs="Times New Roman"/>
        </w:rPr>
        <w:t>Destinazione escluse: “commercio all’ingrosso” “depositi e magazzini”;</w:t>
      </w:r>
    </w:p>
    <w:p w14:paraId="3591EE6F" w14:textId="77777777" w:rsidR="00D67659" w:rsidRPr="006605B1" w:rsidRDefault="00D67659" w:rsidP="00D67659">
      <w:pPr>
        <w:numPr>
          <w:ilvl w:val="0"/>
          <w:numId w:val="8"/>
        </w:numPr>
        <w:spacing w:before="100" w:beforeAutospacing="1" w:after="100" w:afterAutospacing="1"/>
        <w:jc w:val="both"/>
        <w:rPr>
          <w:rFonts w:ascii="Times New Roman" w:eastAsia="Times New Roman" w:hAnsi="Times New Roman" w:cs="Times New Roman"/>
        </w:rPr>
      </w:pPr>
      <w:proofErr w:type="gramStart"/>
      <w:r w:rsidRPr="006605B1">
        <w:rPr>
          <w:rFonts w:ascii="Times New Roman" w:eastAsia="Times New Roman" w:hAnsi="Times New Roman" w:cs="Times New Roman"/>
        </w:rPr>
        <w:t>Categorie d’intervento ammesse: MO, MS, RC, RE, DR, RU.”;</w:t>
      </w:r>
      <w:proofErr w:type="gramEnd"/>
    </w:p>
    <w:p w14:paraId="3A74E92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(14) S</w:t>
      </w:r>
      <w:hyperlink r:id="rId61" w:history="1">
        <w:r w:rsidRPr="006605B1">
          <w:rPr>
            <w:rFonts w:ascii="Times New Roman" w:hAnsi="Times New Roman" w:cs="Times New Roman"/>
            <w:color w:val="0000FF"/>
            <w:u w:val="single"/>
          </w:rPr>
          <w:t>i veda ad esempio http://www.romatoday.it/politica/citta-scienza-dubbi-antonio-stampete.html“</w:t>
        </w:r>
        <w:r w:rsidRPr="006605B1">
          <w:rPr>
            <w:rFonts w:ascii="Times New Roman" w:hAnsi="Times New Roman" w:cs="Times New Roman"/>
            <w:b/>
            <w:bCs/>
            <w:color w:val="0000FF"/>
            <w:u w:val="single"/>
          </w:rPr>
          <w:t xml:space="preserve">Città della Scienza come la Nuvola di </w:t>
        </w:r>
        <w:proofErr w:type="spellStart"/>
        <w:r w:rsidRPr="006605B1">
          <w:rPr>
            <w:rFonts w:ascii="Times New Roman" w:hAnsi="Times New Roman" w:cs="Times New Roman"/>
            <w:b/>
            <w:bCs/>
            <w:color w:val="0000FF"/>
            <w:u w:val="single"/>
          </w:rPr>
          <w:t>Fuksas</w:t>
        </w:r>
        <w:proofErr w:type="spellEnd"/>
        <w:r w:rsidRPr="006605B1">
          <w:rPr>
            <w:rFonts w:ascii="Times New Roman" w:hAnsi="Times New Roman" w:cs="Times New Roman"/>
            <w:b/>
            <w:bCs/>
            <w:color w:val="0000FF"/>
            <w:u w:val="single"/>
          </w:rPr>
          <w:t>? Manca il piano finanziario”</w:t>
        </w:r>
      </w:hyperlink>
    </w:p>
    <w:p w14:paraId="32221673"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(15</w:t>
      </w:r>
      <w:proofErr w:type="gramEnd"/>
      <w:r w:rsidRPr="006605B1">
        <w:rPr>
          <w:rFonts w:ascii="Times New Roman" w:hAnsi="Times New Roman" w:cs="Times New Roman"/>
        </w:rPr>
        <w:t xml:space="preserve">) ACCORDO DI PROGRAMMA con i privati.  L’accordo di programma è uno strumento atto a coordinare l’azione di più Enti pubblici per realizzare opere, programmi o interventi pubblici o privati di rilevante interesse e complessità, utilizzando procedure semplificate. Gli enti pubblici locali possono </w:t>
      </w:r>
      <w:proofErr w:type="gramStart"/>
      <w:r w:rsidRPr="006605B1">
        <w:rPr>
          <w:rFonts w:ascii="Times New Roman" w:hAnsi="Times New Roman" w:cs="Times New Roman"/>
        </w:rPr>
        <w:t>concludere</w:t>
      </w:r>
      <w:proofErr w:type="gramEnd"/>
      <w:r w:rsidRPr="006605B1">
        <w:rPr>
          <w:rFonts w:ascii="Times New Roman" w:hAnsi="Times New Roman" w:cs="Times New Roman"/>
        </w:rPr>
        <w:t xml:space="preserve"> anche accordi con i privati per assumere proposte e progetti di interesse per la comunità. In questo caso, questi costituiscono parte dello strumento di pianificazione e pertanto ne determinano previsioni ed effetti solo all’atto dell’approvazione dello stesso strumento. In teoria l’interesse pubblico dovrebbe essere sempre presente e prevalente (da </w:t>
      </w:r>
      <w:hyperlink r:id="rId62" w:history="1">
        <w:r w:rsidRPr="006605B1">
          <w:rPr>
            <w:rFonts w:ascii="Times New Roman" w:hAnsi="Times New Roman" w:cs="Times New Roman"/>
            <w:color w:val="0000FF"/>
            <w:u w:val="single"/>
          </w:rPr>
          <w:t>http://www.celestini.it</w:t>
        </w:r>
      </w:hyperlink>
      <w:proofErr w:type="gramStart"/>
      <w:r w:rsidRPr="006605B1">
        <w:rPr>
          <w:rFonts w:ascii="Times New Roman" w:hAnsi="Times New Roman" w:cs="Times New Roman"/>
        </w:rPr>
        <w:t>)</w:t>
      </w:r>
      <w:proofErr w:type="gramEnd"/>
    </w:p>
    <w:p w14:paraId="60C40EF8"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(16</w:t>
      </w:r>
      <w:proofErr w:type="gramEnd"/>
      <w:r w:rsidRPr="006605B1">
        <w:rPr>
          <w:rFonts w:ascii="Times New Roman" w:hAnsi="Times New Roman" w:cs="Times New Roman"/>
        </w:rPr>
        <w:t xml:space="preserve">) PRINT (Programma Integrato): L’Art. </w:t>
      </w:r>
      <w:proofErr w:type="gramStart"/>
      <w:r w:rsidRPr="006605B1">
        <w:rPr>
          <w:rFonts w:ascii="Times New Roman" w:hAnsi="Times New Roman" w:cs="Times New Roman"/>
        </w:rPr>
        <w:t>14 delle norme Tecniche di Attuazione (NTA) Stabilisce che “Il Programma integrato ha la finalità di sollecitare, coordinare e integrare soggetti, finanziamenti, interventi pubblici e privati, diretti e indiretti</w:t>
      </w:r>
      <w:proofErr w:type="gramEnd"/>
      <w:r w:rsidRPr="006605B1">
        <w:rPr>
          <w:rFonts w:ascii="Times New Roman" w:hAnsi="Times New Roman" w:cs="Times New Roman"/>
        </w:rPr>
        <w:t xml:space="preserve">. Il Programma integrato prevede, di norma, incentivi di tipo urbanistico volti a favorire l’integrazione degli interventi, la qualità urbana e ambientale, e il finanziamento privato di opere pubbliche. Il Programma integrato è </w:t>
      </w:r>
      <w:proofErr w:type="gramStart"/>
      <w:r w:rsidRPr="006605B1">
        <w:rPr>
          <w:rFonts w:ascii="Times New Roman" w:hAnsi="Times New Roman" w:cs="Times New Roman"/>
        </w:rPr>
        <w:t xml:space="preserve">di </w:t>
      </w:r>
      <w:proofErr w:type="gramEnd"/>
      <w:r w:rsidRPr="006605B1">
        <w:rPr>
          <w:rFonts w:ascii="Times New Roman" w:hAnsi="Times New Roman" w:cs="Times New Roman"/>
        </w:rPr>
        <w:t>iniziativa pubblica, fatto salvo l’intervento sostitutivo dei proprietari . . .”.</w:t>
      </w:r>
      <w:r w:rsidRPr="006605B1">
        <w:rPr>
          <w:rFonts w:ascii="Times New Roman" w:hAnsi="Times New Roman" w:cs="Times New Roman"/>
        </w:rPr>
        <w:br/>
        <w:t xml:space="preserve">In altri termini il PRG introduce incentivi (in genere premi di edificabilità e/o possibilità di destinazioni d’uso più remunerative) purché il soggetto privato proponente che risponde al bando con proprie proposte </w:t>
      </w:r>
      <w:proofErr w:type="gramStart"/>
      <w:r w:rsidRPr="006605B1">
        <w:rPr>
          <w:rFonts w:ascii="Times New Roman" w:hAnsi="Times New Roman" w:cs="Times New Roman"/>
        </w:rPr>
        <w:t xml:space="preserve">di </w:t>
      </w:r>
      <w:proofErr w:type="gramEnd"/>
      <w:r w:rsidRPr="006605B1">
        <w:rPr>
          <w:rFonts w:ascii="Times New Roman" w:hAnsi="Times New Roman" w:cs="Times New Roman"/>
        </w:rPr>
        <w:t xml:space="preserve">intervento, contribuisca alla realizzazione di opere pubbliche attraverso il “contributo straordinario”. Inoltre, pur dichiarando che i Programmi integrati sono </w:t>
      </w:r>
      <w:proofErr w:type="gramStart"/>
      <w:r w:rsidRPr="006605B1">
        <w:rPr>
          <w:rFonts w:ascii="Times New Roman" w:hAnsi="Times New Roman" w:cs="Times New Roman"/>
        </w:rPr>
        <w:t xml:space="preserve">di </w:t>
      </w:r>
      <w:proofErr w:type="gramEnd"/>
      <w:r w:rsidRPr="006605B1">
        <w:rPr>
          <w:rFonts w:ascii="Times New Roman" w:hAnsi="Times New Roman" w:cs="Times New Roman"/>
        </w:rPr>
        <w:t>iniziativa pubblica, il PRG stabilisce che se il Comune non assume l’iniziativa questa può essere assunta dai proprietari privati che rappresentino la maggioranza assoluta (invece del 75 % del Comparto urbanistico previsto dai Piani attuativi tradizionali) del valore catastale degli immobili interessati dal programma.</w:t>
      </w:r>
    </w:p>
    <w:p w14:paraId="5C7F2E16" w14:textId="77777777" w:rsidR="00D67659" w:rsidRPr="006605B1" w:rsidRDefault="00D67659" w:rsidP="00D67659">
      <w:pPr>
        <w:spacing w:before="100" w:beforeAutospacing="1" w:after="100" w:afterAutospacing="1"/>
        <w:jc w:val="both"/>
        <w:rPr>
          <w:rFonts w:ascii="Times New Roman" w:hAnsi="Times New Roman" w:cs="Times New Roman"/>
        </w:rPr>
      </w:pPr>
      <w:hyperlink r:id="rId63" w:history="1">
        <w:r w:rsidRPr="006605B1">
          <w:rPr>
            <w:rFonts w:ascii="Times New Roman" w:hAnsi="Times New Roman" w:cs="Times New Roman"/>
            <w:color w:val="0000FF"/>
            <w:u w:val="single"/>
          </w:rPr>
          <w:t xml:space="preserve">(17) </w:t>
        </w:r>
      </w:hyperlink>
      <w:hyperlink r:id="rId64" w:history="1">
        <w:r w:rsidRPr="006605B1">
          <w:rPr>
            <w:rFonts w:ascii="Times New Roman" w:hAnsi="Times New Roman" w:cs="Times New Roman"/>
            <w:color w:val="0000FF"/>
            <w:u w:val="single"/>
          </w:rPr>
          <w:t>Repubblica 3 luglio 2014 Stop al “sogno urbanistico” della Città della Scienza GIOVANNA VITALE</w:t>
        </w:r>
      </w:hyperlink>
    </w:p>
    <w:p w14:paraId="1617F4B6"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(18)</w:t>
      </w:r>
      <w:hyperlink r:id="rId65" w:history="1">
        <w:r w:rsidRPr="006605B1">
          <w:rPr>
            <w:rFonts w:ascii="Times New Roman" w:hAnsi="Times New Roman" w:cs="Times New Roman"/>
            <w:color w:val="0000FF"/>
            <w:u w:val="single"/>
          </w:rPr>
          <w:t>Repubblica 4 luglio 2014 “Per la Città della Scienza ora si approvi il progetto” di Paolo Boccacci</w:t>
        </w:r>
      </w:hyperlink>
    </w:p>
    <w:p w14:paraId="3013A11E"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(19</w:t>
      </w:r>
      <w:proofErr w:type="gramEnd"/>
      <w:r w:rsidRPr="006605B1">
        <w:rPr>
          <w:rFonts w:ascii="Times New Roman" w:hAnsi="Times New Roman" w:cs="Times New Roman"/>
        </w:rPr>
        <w:t>) “</w:t>
      </w:r>
      <w:r w:rsidRPr="006605B1">
        <w:rPr>
          <w:rFonts w:ascii="Times New Roman" w:hAnsi="Times New Roman" w:cs="Times New Roman"/>
          <w:i/>
          <w:iCs/>
        </w:rPr>
        <w:t xml:space="preserve">Alla procedura aperta alla partecipazione e controllata attivamente dall’opinione dei cittadini si preferisce tornare ai metodi di sempre: accordi di programma, piuttosto che concorsi, progetti integrati (PRINT, vale a dire trattative dirette tra amministratori e imprenditori), piuttosto che garanzie di interesse pubblico tramite classiche procedure di piano. Si preferisce insomma la presunta scorciatoia dell’accordo di programma col privato piuttosto che l’impegno a mantener fede alle garanzie offerte al pubblico?” da Ex caserme di via Reni: si </w:t>
      </w:r>
      <w:proofErr w:type="gramStart"/>
      <w:r w:rsidRPr="006605B1">
        <w:rPr>
          <w:rFonts w:ascii="Times New Roman" w:hAnsi="Times New Roman" w:cs="Times New Roman"/>
          <w:i/>
          <w:iCs/>
        </w:rPr>
        <w:t>torna</w:t>
      </w:r>
      <w:proofErr w:type="gramEnd"/>
      <w:r w:rsidRPr="006605B1">
        <w:rPr>
          <w:rFonts w:ascii="Times New Roman" w:hAnsi="Times New Roman" w:cs="Times New Roman"/>
          <w:i/>
          <w:iCs/>
        </w:rPr>
        <w:t xml:space="preserve"> ai metodi di </w:t>
      </w:r>
      <w:proofErr w:type="spellStart"/>
      <w:r w:rsidRPr="006605B1">
        <w:rPr>
          <w:rFonts w:ascii="Times New Roman" w:hAnsi="Times New Roman" w:cs="Times New Roman"/>
          <w:i/>
          <w:iCs/>
        </w:rPr>
        <w:t>sempre?”V</w:t>
      </w:r>
      <w:r w:rsidRPr="006605B1">
        <w:rPr>
          <w:rFonts w:ascii="Times New Roman" w:hAnsi="Times New Roman" w:cs="Times New Roman"/>
        </w:rPr>
        <w:t>ieri</w:t>
      </w:r>
      <w:proofErr w:type="spellEnd"/>
      <w:r w:rsidRPr="006605B1">
        <w:rPr>
          <w:rFonts w:ascii="Times New Roman" w:hAnsi="Times New Roman" w:cs="Times New Roman"/>
        </w:rPr>
        <w:t xml:space="preserve"> Quilici, Architetto e docente Roma 3, </w:t>
      </w:r>
      <w:proofErr w:type="spellStart"/>
      <w:r w:rsidRPr="006605B1">
        <w:rPr>
          <w:rFonts w:ascii="Times New Roman" w:hAnsi="Times New Roman" w:cs="Times New Roman"/>
        </w:rPr>
        <w:t>Cittadinanzattiva</w:t>
      </w:r>
      <w:proofErr w:type="spellEnd"/>
      <w:r w:rsidRPr="006605B1">
        <w:rPr>
          <w:rFonts w:ascii="Times New Roman" w:hAnsi="Times New Roman" w:cs="Times New Roman"/>
        </w:rPr>
        <w:t xml:space="preserve"> Flaminio</w:t>
      </w:r>
    </w:p>
    <w:p w14:paraId="7C18BBCF"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(20)</w:t>
      </w:r>
      <w:hyperlink r:id="rId66" w:history="1">
        <w:r w:rsidRPr="006605B1">
          <w:rPr>
            <w:rFonts w:ascii="Times New Roman" w:hAnsi="Times New Roman" w:cs="Times New Roman"/>
            <w:b/>
            <w:bCs/>
            <w:color w:val="0000FF"/>
            <w:u w:val="single"/>
          </w:rPr>
          <w:t xml:space="preserve"> Ex caserme: le associazioni chiedono che venga votata subito la delibera</w:t>
        </w:r>
      </w:hyperlink>
      <w:r w:rsidRPr="006605B1">
        <w:rPr>
          <w:rFonts w:ascii="Times New Roman" w:hAnsi="Times New Roman" w:cs="Times New Roman"/>
        </w:rPr>
        <w:br/>
      </w:r>
      <w:hyperlink r:id="rId67" w:history="1">
        <w:r w:rsidRPr="006605B1">
          <w:rPr>
            <w:rFonts w:ascii="Times New Roman" w:hAnsi="Times New Roman" w:cs="Times New Roman"/>
            <w:color w:val="0000FF"/>
            <w:u w:val="single"/>
          </w:rPr>
          <w:t>Pubblicato il luglio 16, 2014</w:t>
        </w:r>
      </w:hyperlink>
    </w:p>
    <w:p w14:paraId="5BE9F214"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i/>
          <w:iCs/>
        </w:rPr>
        <w:t xml:space="preserve">Le nostre associazioni, che hanno partecipato al tavolo di lavoro condiviso con l’Assessorato alla Trasformazione Urbana, </w:t>
      </w:r>
      <w:proofErr w:type="gramStart"/>
      <w:r w:rsidRPr="006605B1">
        <w:rPr>
          <w:rFonts w:ascii="Times New Roman" w:hAnsi="Times New Roman" w:cs="Times New Roman"/>
          <w:i/>
          <w:iCs/>
        </w:rPr>
        <w:t>il</w:t>
      </w:r>
      <w:proofErr w:type="gramEnd"/>
      <w:r w:rsidRPr="006605B1">
        <w:rPr>
          <w:rFonts w:ascii="Times New Roman" w:hAnsi="Times New Roman" w:cs="Times New Roman"/>
          <w:i/>
          <w:iCs/>
        </w:rPr>
        <w:t xml:space="preserve"> II° Municipio e gli incaricati di Risorse per Roma, per l’elaborazione delle linee guida del progetto, in questi giorni hanno sottoscritto un documento comune che raccoglie le numerose e dettagliate proposte emerse e anche alcune obiezioni, come è normale nella dialettica amministrazione/cittadini.</w:t>
      </w:r>
      <w:r w:rsidRPr="006605B1">
        <w:rPr>
          <w:rFonts w:ascii="Times New Roman" w:hAnsi="Times New Roman" w:cs="Times New Roman"/>
        </w:rPr>
        <w:br/>
      </w:r>
      <w:r w:rsidRPr="006605B1">
        <w:rPr>
          <w:rFonts w:ascii="Times New Roman" w:hAnsi="Times New Roman" w:cs="Times New Roman"/>
          <w:i/>
          <w:iCs/>
        </w:rPr>
        <w:t xml:space="preserve">Di fronte alle impreviste difficoltà che si stanno addensando sull’iter della delibera, teniamo a </w:t>
      </w:r>
      <w:proofErr w:type="gramStart"/>
      <w:r w:rsidRPr="006605B1">
        <w:rPr>
          <w:rFonts w:ascii="Times New Roman" w:hAnsi="Times New Roman" w:cs="Times New Roman"/>
          <w:i/>
          <w:iCs/>
        </w:rPr>
        <w:t>sottolineare</w:t>
      </w:r>
      <w:proofErr w:type="gramEnd"/>
      <w:r w:rsidRPr="006605B1">
        <w:rPr>
          <w:rFonts w:ascii="Times New Roman" w:hAnsi="Times New Roman" w:cs="Times New Roman"/>
          <w:i/>
          <w:iCs/>
        </w:rPr>
        <w:t xml:space="preserve"> la nostra totale adesione alla linea perseguita finora perseguita dall’Assessorato e al percorso a cui con impegno, creatività e convinzione abbiamo dato e continueremo a dare il nostro contributo, consapevoli di essere diventati protagonisti di una procedura che per Roma si può considerare straordinaria, basata sulla partecipazione dei cittadini alle scelte da compiere e su un concorso internazionale a garanzia della ricerca dell’eccellenza e delle regole uguali per tutti.</w:t>
      </w:r>
      <w:r w:rsidRPr="006605B1">
        <w:rPr>
          <w:rFonts w:ascii="Times New Roman" w:hAnsi="Times New Roman" w:cs="Times New Roman"/>
        </w:rPr>
        <w:br/>
      </w:r>
      <w:r w:rsidRPr="006605B1">
        <w:rPr>
          <w:rFonts w:ascii="Times New Roman" w:hAnsi="Times New Roman" w:cs="Times New Roman"/>
          <w:i/>
          <w:iCs/>
        </w:rPr>
        <w:t xml:space="preserve">Chiediamo quindi che i consiglieri capitolini mettano subito al voto e approvino la delibera, oppure che si </w:t>
      </w:r>
      <w:proofErr w:type="gramStart"/>
      <w:r w:rsidRPr="006605B1">
        <w:rPr>
          <w:rFonts w:ascii="Times New Roman" w:hAnsi="Times New Roman" w:cs="Times New Roman"/>
          <w:i/>
          <w:iCs/>
        </w:rPr>
        <w:t>prendano</w:t>
      </w:r>
      <w:proofErr w:type="gramEnd"/>
      <w:r w:rsidRPr="006605B1">
        <w:rPr>
          <w:rFonts w:ascii="Times New Roman" w:hAnsi="Times New Roman" w:cs="Times New Roman"/>
          <w:i/>
          <w:iCs/>
        </w:rPr>
        <w:t xml:space="preserve"> le proprie responsabilità davanti alla città, che giudicherà se hanno perseguito quegli obiettivi che, magari con visioni differenti, tutti condividiamo:</w:t>
      </w:r>
      <w:r w:rsidRPr="006605B1">
        <w:rPr>
          <w:rFonts w:ascii="Times New Roman" w:hAnsi="Times New Roman" w:cs="Times New Roman"/>
        </w:rPr>
        <w:br/>
      </w:r>
      <w:r w:rsidRPr="006605B1">
        <w:rPr>
          <w:rFonts w:ascii="Times New Roman" w:hAnsi="Times New Roman" w:cs="Times New Roman"/>
          <w:i/>
          <w:iCs/>
        </w:rPr>
        <w:t>-restituire l’area degli ex stabilimenti militari al quartiere e a Roma,</w:t>
      </w:r>
      <w:r w:rsidRPr="006605B1">
        <w:rPr>
          <w:rFonts w:ascii="Times New Roman" w:hAnsi="Times New Roman" w:cs="Times New Roman"/>
        </w:rPr>
        <w:br/>
      </w:r>
      <w:r w:rsidRPr="006605B1">
        <w:rPr>
          <w:rFonts w:ascii="Times New Roman" w:hAnsi="Times New Roman" w:cs="Times New Roman"/>
          <w:i/>
          <w:iCs/>
        </w:rPr>
        <w:t>-realizzare opere pubbliche che apportino un effettivo vantaggio alla collettività,</w:t>
      </w:r>
      <w:r w:rsidRPr="006605B1">
        <w:rPr>
          <w:rFonts w:ascii="Times New Roman" w:hAnsi="Times New Roman" w:cs="Times New Roman"/>
        </w:rPr>
        <w:br/>
      </w:r>
      <w:r w:rsidRPr="006605B1">
        <w:rPr>
          <w:rFonts w:ascii="Times New Roman" w:hAnsi="Times New Roman" w:cs="Times New Roman"/>
          <w:i/>
          <w:iCs/>
        </w:rPr>
        <w:t xml:space="preserve">-vigilare perché le opere private siano compatibili e sostenibili per quelli che vivono e lavorano </w:t>
      </w:r>
      <w:proofErr w:type="gramStart"/>
      <w:r w:rsidRPr="006605B1">
        <w:rPr>
          <w:rFonts w:ascii="Times New Roman" w:hAnsi="Times New Roman" w:cs="Times New Roman"/>
          <w:i/>
          <w:iCs/>
        </w:rPr>
        <w:t>al Flaminio</w:t>
      </w:r>
      <w:proofErr w:type="gramEnd"/>
      <w:r w:rsidRPr="006605B1">
        <w:rPr>
          <w:rFonts w:ascii="Times New Roman" w:hAnsi="Times New Roman" w:cs="Times New Roman"/>
          <w:i/>
          <w:iCs/>
        </w:rPr>
        <w:t>/Villaggio Olimpico.</w:t>
      </w:r>
      <w:r w:rsidRPr="006605B1">
        <w:rPr>
          <w:rFonts w:ascii="Times New Roman" w:hAnsi="Times New Roman" w:cs="Times New Roman"/>
        </w:rPr>
        <w:br/>
      </w:r>
      <w:r w:rsidRPr="006605B1">
        <w:rPr>
          <w:rFonts w:ascii="Times New Roman" w:hAnsi="Times New Roman" w:cs="Times New Roman"/>
          <w:i/>
          <w:iCs/>
        </w:rPr>
        <w:t xml:space="preserve">Soprattutto fare in modo che tutto ciò sia raggiunto con la partecipazione attiva dei cittadini, e con regole certe e operazioni alla luce del </w:t>
      </w:r>
      <w:proofErr w:type="gramStart"/>
      <w:r w:rsidRPr="006605B1">
        <w:rPr>
          <w:rFonts w:ascii="Times New Roman" w:hAnsi="Times New Roman" w:cs="Times New Roman"/>
          <w:i/>
          <w:iCs/>
        </w:rPr>
        <w:t>sole</w:t>
      </w:r>
      <w:proofErr w:type="gramEnd"/>
    </w:p>
    <w:p w14:paraId="38F8C91A"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Amate l’Architettura – </w:t>
      </w:r>
      <w:proofErr w:type="spellStart"/>
      <w:r w:rsidRPr="006605B1">
        <w:rPr>
          <w:rFonts w:ascii="Times New Roman" w:hAnsi="Times New Roman" w:cs="Times New Roman"/>
        </w:rPr>
        <w:t>Amuse</w:t>
      </w:r>
      <w:proofErr w:type="spellEnd"/>
      <w:r w:rsidRPr="006605B1">
        <w:rPr>
          <w:rFonts w:ascii="Times New Roman" w:hAnsi="Times New Roman" w:cs="Times New Roman"/>
        </w:rPr>
        <w:t xml:space="preserve"> – </w:t>
      </w:r>
      <w:proofErr w:type="spellStart"/>
      <w:r w:rsidRPr="006605B1">
        <w:rPr>
          <w:rFonts w:ascii="Times New Roman" w:hAnsi="Times New Roman" w:cs="Times New Roman"/>
        </w:rPr>
        <w:t>Cittadinanzattiva</w:t>
      </w:r>
      <w:proofErr w:type="spellEnd"/>
      <w:r w:rsidRPr="006605B1">
        <w:rPr>
          <w:rFonts w:ascii="Times New Roman" w:hAnsi="Times New Roman" w:cs="Times New Roman"/>
        </w:rPr>
        <w:t xml:space="preserve"> Flaminio – Italia Nostra Roma – Movimento Cittadino Flaminio </w:t>
      </w:r>
      <w:proofErr w:type="spellStart"/>
      <w:r w:rsidRPr="006605B1">
        <w:rPr>
          <w:rFonts w:ascii="Times New Roman" w:hAnsi="Times New Roman" w:cs="Times New Roman"/>
        </w:rPr>
        <w:t>Parioli</w:t>
      </w:r>
      <w:proofErr w:type="spellEnd"/>
      <w:r w:rsidRPr="006605B1">
        <w:rPr>
          <w:rFonts w:ascii="Times New Roman" w:hAnsi="Times New Roman" w:cs="Times New Roman"/>
        </w:rPr>
        <w:t xml:space="preserve"> Villaggio Olimpico – Seniores Italia – Villaggio Olimpico 1960 – Villaggio dei bambini – </w:t>
      </w:r>
      <w:proofErr w:type="spellStart"/>
      <w:r w:rsidRPr="006605B1">
        <w:rPr>
          <w:rFonts w:ascii="Times New Roman" w:hAnsi="Times New Roman" w:cs="Times New Roman"/>
        </w:rPr>
        <w:t>Cromas</w:t>
      </w:r>
      <w:proofErr w:type="spellEnd"/>
      <w:r w:rsidRPr="006605B1">
        <w:rPr>
          <w:rFonts w:ascii="Times New Roman" w:hAnsi="Times New Roman" w:cs="Times New Roman"/>
        </w:rPr>
        <w:t xml:space="preserve"> </w:t>
      </w:r>
      <w:proofErr w:type="spellStart"/>
      <w:r w:rsidRPr="006605B1">
        <w:rPr>
          <w:rFonts w:ascii="Times New Roman" w:hAnsi="Times New Roman" w:cs="Times New Roman"/>
        </w:rPr>
        <w:t>Flalminio</w:t>
      </w:r>
      <w:proofErr w:type="spellEnd"/>
      <w:r w:rsidRPr="006605B1">
        <w:rPr>
          <w:rFonts w:ascii="Times New Roman" w:hAnsi="Times New Roman" w:cs="Times New Roman"/>
        </w:rPr>
        <w:t xml:space="preserve"> – </w:t>
      </w:r>
      <w:proofErr w:type="spellStart"/>
      <w:proofErr w:type="gramStart"/>
      <w:r w:rsidRPr="006605B1">
        <w:rPr>
          <w:rFonts w:ascii="Times New Roman" w:hAnsi="Times New Roman" w:cs="Times New Roman"/>
        </w:rPr>
        <w:t>Carteinregola</w:t>
      </w:r>
      <w:proofErr w:type="spellEnd"/>
      <w:proofErr w:type="gramEnd"/>
    </w:p>
    <w:p w14:paraId="3B47AA23"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_______________________________________________________________</w:t>
      </w:r>
    </w:p>
    <w:p w14:paraId="4756C353"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(21</w:t>
      </w:r>
      <w:proofErr w:type="gramEnd"/>
      <w:r w:rsidRPr="006605B1">
        <w:rPr>
          <w:rFonts w:ascii="Times New Roman" w:hAnsi="Times New Roman" w:cs="Times New Roman"/>
        </w:rPr>
        <w:t>)I PUNTI IN DISCUSSIONE _ SINTESI AGOSTO 2014</w:t>
      </w:r>
    </w:p>
    <w:p w14:paraId="66903359"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I PUNTI</w:t>
      </w:r>
      <w:proofErr w:type="gramStart"/>
      <w:r w:rsidRPr="006605B1">
        <w:rPr>
          <w:rFonts w:ascii="Times New Roman" w:hAnsi="Times New Roman" w:cs="Times New Roman"/>
          <w:b/>
          <w:bCs/>
        </w:rPr>
        <w:t xml:space="preserve">  </w:t>
      </w:r>
      <w:proofErr w:type="gramEnd"/>
      <w:r w:rsidRPr="006605B1">
        <w:rPr>
          <w:rFonts w:ascii="Times New Roman" w:hAnsi="Times New Roman" w:cs="Times New Roman"/>
          <w:b/>
          <w:bCs/>
        </w:rPr>
        <w:t>IN DISCUSSIONE- agosto 2014</w:t>
      </w:r>
    </w:p>
    <w:p w14:paraId="450EC243"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I punti su cui si concentrano le critiche o le perplessità riguardano alcuni aspetti che 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xml:space="preserve"> chiarisce poi in varie occasioni, come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l’incontro con le associazioni del tavolo partecipato che si svolge il 15 luglio,  e la Commissione  Urbanistica del II Municipio che si tiene il 23 luglio.</w:t>
      </w:r>
    </w:p>
    <w:p w14:paraId="623F5184"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LA SOSTENIBILITA’ ECONOMICA DEL PROGETTO</w:t>
      </w:r>
    </w:p>
    <w:p w14:paraId="3227123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L’assessore ha </w:t>
      </w:r>
      <w:proofErr w:type="gramStart"/>
      <w:r w:rsidRPr="006605B1">
        <w:rPr>
          <w:rFonts w:ascii="Times New Roman" w:hAnsi="Times New Roman" w:cs="Times New Roman"/>
        </w:rPr>
        <w:t>sottolineato</w:t>
      </w:r>
      <w:proofErr w:type="gramEnd"/>
      <w:r w:rsidRPr="006605B1">
        <w:rPr>
          <w:rFonts w:ascii="Times New Roman" w:hAnsi="Times New Roman" w:cs="Times New Roman"/>
        </w:rPr>
        <w:t xml:space="preserve"> la grande opportunità  che per la prima volta viene data  alla Capitale: acquisire un’area statale senza nessun esborso (21): l’unico precedente di cessione di un edificio militare dallo Stato al Comune è  quello della caserma </w:t>
      </w:r>
      <w:proofErr w:type="spellStart"/>
      <w:r w:rsidRPr="006605B1">
        <w:rPr>
          <w:rFonts w:ascii="Times New Roman" w:hAnsi="Times New Roman" w:cs="Times New Roman"/>
        </w:rPr>
        <w:t>Sepe</w:t>
      </w:r>
      <w:proofErr w:type="spellEnd"/>
      <w:r w:rsidRPr="006605B1">
        <w:rPr>
          <w:rFonts w:ascii="Times New Roman" w:hAnsi="Times New Roman" w:cs="Times New Roman"/>
        </w:rPr>
        <w:t>  all’Esquilino, una quindicina di anni fa, per il quale però  il Comune ha dovuto corrispondere  il valore di mercato dello stabile al Ministero della Difesa.</w:t>
      </w:r>
    </w:p>
    <w:p w14:paraId="1FF38D79"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In questo caso invece</w:t>
      </w:r>
      <w:r w:rsidRPr="006605B1">
        <w:rPr>
          <w:rFonts w:ascii="Times New Roman" w:hAnsi="Times New Roman" w:cs="Times New Roman"/>
          <w:b/>
          <w:bCs/>
        </w:rPr>
        <w:t xml:space="preserve"> tutta l’operazione non costerà alla città neanche un euro:</w:t>
      </w:r>
      <w:proofErr w:type="gramStart"/>
      <w:r w:rsidRPr="006605B1">
        <w:rPr>
          <w:rFonts w:ascii="Times New Roman" w:hAnsi="Times New Roman" w:cs="Times New Roman"/>
          <w:b/>
          <w:bCs/>
        </w:rPr>
        <w:t> </w:t>
      </w:r>
      <w:r w:rsidRPr="006605B1">
        <w:rPr>
          <w:rFonts w:ascii="Times New Roman" w:hAnsi="Times New Roman" w:cs="Times New Roman"/>
        </w:rPr>
        <w:t xml:space="preserve"> </w:t>
      </w:r>
      <w:proofErr w:type="gramEnd"/>
      <w:r w:rsidRPr="006605B1">
        <w:rPr>
          <w:rFonts w:ascii="Times New Roman" w:hAnsi="Times New Roman" w:cs="Times New Roman"/>
        </w:rPr>
        <w:t>la proprietà di circa metà del terreno passa al Comune, e il costo della costruzione  degli edifici pubblici sarà finanziata dal contributo straordinario. Tale contributo è costituito dalla cifra che ogni privato versa</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per una trasformazione urbanistica (22), e proprio la nuova amministrazione, con una delibera,  recentemente ha fissato i criteri di calcolo  in modo da renderli oggettivi e trasparenti (23). La cifra esatta</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che Cassa Depositi e prestiti dovrà versare  sarà calcolabile solo sulle cubature previste dal progetto definitivo, che verrà elaborato dopo il concorso per il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Tuttavia, secondo le previsioni del Dipartimento all’Urbanistica e di Cassa Depositi e Prestiti</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 che tra l’altro, come soggetto “privato”,  investe solo nelle operazioni  che ritiene convenienti -,  </w:t>
      </w:r>
      <w:r w:rsidRPr="006605B1">
        <w:rPr>
          <w:rFonts w:ascii="Times New Roman" w:hAnsi="Times New Roman" w:cs="Times New Roman"/>
          <w:b/>
          <w:bCs/>
        </w:rPr>
        <w:t>l’importo minimo dovrebbe aggirarsi intorno ai  43 milioni di euro</w:t>
      </w:r>
      <w:r w:rsidRPr="006605B1">
        <w:rPr>
          <w:rFonts w:ascii="Times New Roman" w:hAnsi="Times New Roman" w:cs="Times New Roman"/>
        </w:rPr>
        <w:t xml:space="preserve">, a cui  si sommano i contributi di urbanizzazione. L’assessore tiene a </w:t>
      </w:r>
      <w:proofErr w:type="gramStart"/>
      <w:r w:rsidRPr="006605B1">
        <w:rPr>
          <w:rFonts w:ascii="Times New Roman" w:hAnsi="Times New Roman" w:cs="Times New Roman"/>
        </w:rPr>
        <w:t>sottolineare</w:t>
      </w:r>
      <w:proofErr w:type="gramEnd"/>
      <w:r w:rsidRPr="006605B1">
        <w:rPr>
          <w:rFonts w:ascii="Times New Roman" w:hAnsi="Times New Roman" w:cs="Times New Roman"/>
        </w:rPr>
        <w:t xml:space="preserve"> che gli obblighi che assumerà Cassa Depositi e Prestiti, in caso di subentro di un altro soggetto, dovranno essere sottoscritti anche dal subentrante, e che lo Schema di Convenzione tra Roma Capitale e Cassa Depositi e Prestiti sarà redatto all’insegna della trasparenza, e sottoposto preliminarmente ai comitati del tavolo partecipativo.</w:t>
      </w:r>
      <w:r w:rsidRPr="006605B1">
        <w:rPr>
          <w:rFonts w:ascii="Times New Roman" w:hAnsi="Times New Roman" w:cs="Times New Roman"/>
        </w:rPr>
        <w:br/>
        <w:t>E che in ogni caso, se per qualunque motivo il Comune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dovesse rinunciare a realizzare  il Museo della scienza, le risorse del contributo straordinario saranno obbligatoriamente  investite nel quartiere.</w:t>
      </w:r>
    </w:p>
    <w:p w14:paraId="5D87103B"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LA CITTA’ DELLA SCIENZA</w:t>
      </w:r>
    </w:p>
    <w:p w14:paraId="218686E5"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L‘assessore risponde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anche   a chi gli chiede se il progetto della Città della Scienza e il Museo non rischino  di diventare un costo per la città, nel caso che i circa 43 milioni di Cassa Depositi e Prestiti si rivelassero  insufficienti. Per</w:t>
      </w:r>
      <w:proofErr w:type="gramStart"/>
      <w:r w:rsidRPr="006605B1">
        <w:rPr>
          <w:rFonts w:ascii="Times New Roman" w:hAnsi="Times New Roman" w:cs="Times New Roman"/>
        </w:rPr>
        <w:t xml:space="preserve">   </w:t>
      </w:r>
      <w:proofErr w:type="spellStart"/>
      <w:proofErr w:type="gramEnd"/>
      <w:r w:rsidRPr="006605B1">
        <w:rPr>
          <w:rFonts w:ascii="Times New Roman" w:hAnsi="Times New Roman" w:cs="Times New Roman"/>
        </w:rPr>
        <w:t>Caudo</w:t>
      </w:r>
      <w:proofErr w:type="spellEnd"/>
      <w:r w:rsidRPr="006605B1">
        <w:rPr>
          <w:rFonts w:ascii="Times New Roman" w:hAnsi="Times New Roman" w:cs="Times New Roman"/>
        </w:rPr>
        <w:t xml:space="preserve"> i fondi  per la costruzione  dell’edificio ci sono (24). Per l’allestimento interno del Museo è prevista una superficie di</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9000 mq espositivi, la stessa quantità, ad esempio, del Museo della Scienza di Trento, dove accanto alle cubature destinate all’esposizione, sono presenti  molte cubature dedicate a uffici, ricettivo etc.(25)</w:t>
      </w:r>
    </w:p>
    <w:p w14:paraId="40F1C267"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Per i costi di allestimento della parte </w:t>
      </w:r>
      <w:proofErr w:type="gramStart"/>
      <w:r w:rsidRPr="006605B1">
        <w:rPr>
          <w:rFonts w:ascii="Times New Roman" w:hAnsi="Times New Roman" w:cs="Times New Roman"/>
        </w:rPr>
        <w:t>museale</w:t>
      </w:r>
      <w:proofErr w:type="gramEnd"/>
      <w:r w:rsidRPr="006605B1">
        <w:rPr>
          <w:rFonts w:ascii="Times New Roman" w:hAnsi="Times New Roman" w:cs="Times New Roman"/>
        </w:rPr>
        <w:t xml:space="preserve"> (26) l’assessore prefigura varie possibilità progettuali, anche in sinergia con altri soggetti che potrebbero intervenire nella realizzazione degli altri  18000 mq che sarebbero dedicati a laboratori e centri ricerche, come ad esempio  il CNR.</w:t>
      </w:r>
    </w:p>
    <w:p w14:paraId="15BBC0A3"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IL PROGETTO ARCHITETTONICO DEL NUOVO QUARTIERE, PUBBLICO E PRIVATO</w:t>
      </w:r>
    </w:p>
    <w:p w14:paraId="5ED9F12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Dopo il concorso per il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i vari “pezzi” del nuovo quartiere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potranno essere affidati a progettisti diversi. L’assessore ricorda che la costruzione degli</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edifici privati  rientra in un’operazione immobiliare,  è che è quindi  nell’interesse di  Cassa Depositi e Prestiti realizzare edifici di alta qualità  per ottenere il massimo rendimento. E precisa che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le  opere pubbliche  non saranno “ a scomputo”, cioè non sarà l’operatore privato titolare degli altri interventi a realizzarle, ma sarà il Comune stesso, con procedure di evidenza pubblica (Cassa Depositi e Prestiti verserà il corrispettivo  direttamente a Roma Capitale). In </w:t>
      </w:r>
      <w:r w:rsidRPr="006605B1">
        <w:rPr>
          <w:rFonts w:ascii="Times New Roman" w:hAnsi="Times New Roman" w:cs="Times New Roman"/>
          <w:b/>
          <w:bCs/>
        </w:rPr>
        <w:t>ogni caso ogni “pezzo”</w:t>
      </w:r>
      <w:proofErr w:type="gramStart"/>
      <w:r w:rsidRPr="006605B1">
        <w:rPr>
          <w:rFonts w:ascii="Times New Roman" w:hAnsi="Times New Roman" w:cs="Times New Roman"/>
          <w:b/>
          <w:bCs/>
        </w:rPr>
        <w:t xml:space="preserve">  </w:t>
      </w:r>
      <w:proofErr w:type="gramEnd"/>
      <w:r w:rsidRPr="006605B1">
        <w:rPr>
          <w:rFonts w:ascii="Times New Roman" w:hAnsi="Times New Roman" w:cs="Times New Roman"/>
          <w:b/>
          <w:bCs/>
        </w:rPr>
        <w:t xml:space="preserve">– pubblico o privato – progettato dovrà essere coerente con il </w:t>
      </w:r>
      <w:proofErr w:type="spellStart"/>
      <w:r w:rsidRPr="006605B1">
        <w:rPr>
          <w:rFonts w:ascii="Times New Roman" w:hAnsi="Times New Roman" w:cs="Times New Roman"/>
          <w:b/>
          <w:bCs/>
        </w:rPr>
        <w:t>masterplan</w:t>
      </w:r>
      <w:proofErr w:type="spellEnd"/>
      <w:r w:rsidRPr="006605B1">
        <w:rPr>
          <w:rFonts w:ascii="Times New Roman" w:hAnsi="Times New Roman" w:cs="Times New Roman"/>
          <w:b/>
          <w:bCs/>
        </w:rPr>
        <w:t>.</w:t>
      </w:r>
    </w:p>
    <w:p w14:paraId="6A061B85"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I TEMPI E LE PROCEDURE </w:t>
      </w:r>
      <w:proofErr w:type="gramStart"/>
      <w:r w:rsidRPr="006605B1">
        <w:rPr>
          <w:rFonts w:ascii="Times New Roman" w:hAnsi="Times New Roman" w:cs="Times New Roman"/>
        </w:rPr>
        <w:t>ALTERNATIVE</w:t>
      </w:r>
      <w:proofErr w:type="gramEnd"/>
    </w:p>
    <w:p w14:paraId="075AA4C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L’assessore ha spiegato che la scelta</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della   variante al PRG  come strumento per l’avvio di tutto il percorso è stata valutata proprio in base alla necessità di portare avanti la procedura nei tempi più brevi possibile,  anche perché  l’accordo con Cassa Depositi e Prestiti del  17 dicembre  aveva tempi di ratifica molto stretti (entro la fine del 2013) , e la delibera di variante  dava le garanzie necessarie (dentro la delibera  è stato già “messo dentro” tutto il  “contenuto pubblico”(27).</w:t>
      </w:r>
    </w:p>
    <w:p w14:paraId="3B70D3AB"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Al contrario, le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alternative ventilate in questi ultimi giorni, come l’Accordo di Programma, potrebbero non garantire  la medesima celerità procedurale;  gli stessi uffici del Dipartimento hanno avuto modo di verificare che tutti gli accordi di programma fatti in passato a Roma  non hanno snellito i passaggi burocratici né accelerato i tempi di realizzazione delle opere (28):  valga  per tutti l’esempio dell’ex Poligrafico dello Stato di  Piazza Verdi, oggetto di un  accordo di programma fin dal 2002, che a distanza di 12 anni è ancora in alto mare (29)…</w:t>
      </w:r>
    </w:p>
    <w:p w14:paraId="72750B61"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GLI STEP</w:t>
      </w:r>
    </w:p>
    <w:p w14:paraId="0F42744A"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Il problema, per l’assessore non è lo strumento, ma la condivisione politica. Ed effettivamente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i comitati si sono chiesti come mai  siano passati – invano – sei mesi, dato che  la delibera poteva andare in assemblea già a marzo, chiedendo a questo punto quali siano i passaggi e i relativi tempi.</w:t>
      </w:r>
    </w:p>
    <w:p w14:paraId="0373EBAA"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L’assessore ha dichiarato che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dopo l’ approvazione in assemblea, la delibera dovrà  essere pubblicata per raccogliere le osservazioni dei cittadini; poi, con le controdeduzioni dell’amministrazione alle osservazioni pervenute,  dovrà tornare all’ Assemblea, che approverà il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definitivo. Quindi la Delibera dovrà essere sottoposta alla Regione, 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proprio per accelerare i tempi,  l’assessore intende proporre  alla Regione una conferenza di </w:t>
      </w:r>
      <w:proofErr w:type="spellStart"/>
      <w:r w:rsidRPr="006605B1">
        <w:rPr>
          <w:rFonts w:ascii="Times New Roman" w:hAnsi="Times New Roman" w:cs="Times New Roman"/>
        </w:rPr>
        <w:t>copianificazione</w:t>
      </w:r>
      <w:proofErr w:type="spellEnd"/>
      <w:r w:rsidRPr="006605B1">
        <w:rPr>
          <w:rFonts w:ascii="Times New Roman" w:hAnsi="Times New Roman" w:cs="Times New Roman"/>
        </w:rPr>
        <w:t xml:space="preserve"> Regione/Comune (è una pratica che i due enti stanno già applicando sui cosiddetti “Toponimi”). Se tutto va bene,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a maggio del 2015 il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dovrebbe essere definitivamente approvato.</w:t>
      </w:r>
    </w:p>
    <w:p w14:paraId="112495C1"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Sollecitato a esprimersi sulle </w:t>
      </w:r>
      <w:proofErr w:type="gramStart"/>
      <w:r w:rsidRPr="006605B1">
        <w:rPr>
          <w:rFonts w:ascii="Times New Roman" w:hAnsi="Times New Roman" w:cs="Times New Roman"/>
        </w:rPr>
        <w:t>alternative</w:t>
      </w:r>
      <w:proofErr w:type="gramEnd"/>
      <w:r w:rsidRPr="006605B1">
        <w:rPr>
          <w:rFonts w:ascii="Times New Roman" w:hAnsi="Times New Roman" w:cs="Times New Roman"/>
        </w:rPr>
        <w:t xml:space="preserve"> ventilate, </w:t>
      </w:r>
      <w:proofErr w:type="spellStart"/>
      <w:r w:rsidRPr="006605B1">
        <w:rPr>
          <w:rFonts w:ascii="Times New Roman" w:hAnsi="Times New Roman" w:cs="Times New Roman"/>
        </w:rPr>
        <w:t>Caudo</w:t>
      </w:r>
      <w:proofErr w:type="spellEnd"/>
      <w:r w:rsidRPr="006605B1">
        <w:rPr>
          <w:rFonts w:ascii="Times New Roman" w:hAnsi="Times New Roman" w:cs="Times New Roman"/>
        </w:rPr>
        <w:t xml:space="preserve"> ha detto chiaramente che </w:t>
      </w:r>
      <w:r w:rsidRPr="006605B1">
        <w:rPr>
          <w:rFonts w:ascii="Times New Roman" w:hAnsi="Times New Roman" w:cs="Times New Roman"/>
          <w:b/>
          <w:bCs/>
        </w:rPr>
        <w:t>introdurre ora uno strumento come l’accordo di programma vorrebbe dire essere obbligati a predisporre subito  un progetto, uccidendo tutto il percorso fatto finora e il concorso internazionale.</w:t>
      </w:r>
    </w:p>
    <w:p w14:paraId="4391BB0B"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Assicurando però che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proseguire con la variante non esclude che si possano fare modifiche anche al momento dell’approvazione in Aula: lo stesso assessore ha proposto degli </w:t>
      </w:r>
      <w:r w:rsidRPr="006605B1">
        <w:rPr>
          <w:rFonts w:ascii="Times New Roman" w:hAnsi="Times New Roman" w:cs="Times New Roman"/>
          <w:b/>
          <w:bCs/>
        </w:rPr>
        <w:t>emendamenti da presentare subito, come quello  che  fissa un minimo per il contributo straordinario che dovrà essere versato da Cassa Depositi e Prestiti (43 milioni),</w:t>
      </w:r>
      <w:r w:rsidRPr="006605B1">
        <w:rPr>
          <w:rFonts w:ascii="Times New Roman" w:hAnsi="Times New Roman" w:cs="Times New Roman"/>
        </w:rPr>
        <w:t xml:space="preserve"> fermo restando che altre modifiche ed emendamenti potranno sempre essere introdotti nel corso dei passaggi approvativi successivi.</w:t>
      </w:r>
    </w:p>
    <w:p w14:paraId="48C17C19"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L’importante per </w:t>
      </w:r>
      <w:proofErr w:type="spellStart"/>
      <w:r w:rsidRPr="006605B1">
        <w:rPr>
          <w:rFonts w:ascii="Times New Roman" w:hAnsi="Times New Roman" w:cs="Times New Roman"/>
        </w:rPr>
        <w:t>Caudo</w:t>
      </w:r>
      <w:proofErr w:type="spellEnd"/>
      <w:proofErr w:type="gramStart"/>
      <w:r w:rsidRPr="006605B1">
        <w:rPr>
          <w:rFonts w:ascii="Times New Roman" w:hAnsi="Times New Roman" w:cs="Times New Roman"/>
        </w:rPr>
        <w:t xml:space="preserve">  </w:t>
      </w:r>
      <w:proofErr w:type="gramEnd"/>
      <w:r w:rsidRPr="006605B1">
        <w:rPr>
          <w:rFonts w:ascii="Times New Roman" w:hAnsi="Times New Roman" w:cs="Times New Roman"/>
        </w:rPr>
        <w:t>è non permettere  che il progetto si areni o si trasformi in una cosa diversa: portare fino in fondo e con i  tempi giusti la procedura  sarebbe senz’altro un segnale positivo e incoraggiante per la Difesa, che potrebbe concedere al Comune altri immobili di sua proprietà, come le altre ex caserme, permettendo di  ripetere in altri quartieri l’esperienza “apripista”  che si va mettendo a punto al Flaminio. Come</w:t>
      </w:r>
      <w:proofErr w:type="gramStart"/>
      <w:r w:rsidRPr="006605B1">
        <w:rPr>
          <w:rFonts w:ascii="Times New Roman" w:hAnsi="Times New Roman" w:cs="Times New Roman"/>
        </w:rPr>
        <w:t xml:space="preserve"> di fatto</w:t>
      </w:r>
      <w:proofErr w:type="gramEnd"/>
      <w:r w:rsidRPr="006605B1">
        <w:rPr>
          <w:rFonts w:ascii="Times New Roman" w:hAnsi="Times New Roman" w:cs="Times New Roman"/>
        </w:rPr>
        <w:t xml:space="preserve"> sta accadendo…(30)</w:t>
      </w:r>
    </w:p>
    <w:p w14:paraId="41C2A286"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(22I</w:t>
      </w:r>
      <w:proofErr w:type="gramEnd"/>
      <w:r w:rsidRPr="006605B1">
        <w:rPr>
          <w:rFonts w:ascii="Times New Roman" w:hAnsi="Times New Roman" w:cs="Times New Roman"/>
        </w:rPr>
        <w:t xml:space="preserve"> Nonostante  quello che pensano molti cittadini,  le proprietà di enti pubblici diversi possono “passare” da un’amministrazione all’altra solo in seguito a precisi accordi economici, come quelli che intercorrono tra privati.</w:t>
      </w:r>
    </w:p>
    <w:p w14:paraId="62E1C78B"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(22</w:t>
      </w:r>
      <w:proofErr w:type="gramEnd"/>
      <w:r w:rsidRPr="006605B1">
        <w:rPr>
          <w:rFonts w:ascii="Times New Roman" w:hAnsi="Times New Roman" w:cs="Times New Roman"/>
        </w:rPr>
        <w:t xml:space="preserve">) Il “contributo straordinario di urbanizzazione» è previsto dal </w:t>
      </w:r>
      <w:proofErr w:type="spellStart"/>
      <w:r w:rsidRPr="006605B1">
        <w:rPr>
          <w:rFonts w:ascii="Times New Roman" w:hAnsi="Times New Roman" w:cs="Times New Roman"/>
        </w:rPr>
        <w:t>Prg</w:t>
      </w:r>
      <w:proofErr w:type="spellEnd"/>
      <w:r w:rsidRPr="006605B1">
        <w:rPr>
          <w:rFonts w:ascii="Times New Roman" w:hAnsi="Times New Roman" w:cs="Times New Roman"/>
        </w:rPr>
        <w:t xml:space="preserve"> di Roma come onere, «a carico del soggetto attuatore», fissato nella misura massima del 66% «del maggior valore immobiliare conseguibile a fronte di rilevanti valorizzazioni generate dallo strumento urbanistico generale», e destinato alla realizzazione di opere pubbliche o di interesse generale nel territorio interessato dagli interventi.</w:t>
      </w:r>
    </w:p>
    <w:p w14:paraId="0AB109AC"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(23</w:t>
      </w:r>
      <w:proofErr w:type="gramEnd"/>
      <w:r w:rsidRPr="006605B1">
        <w:rPr>
          <w:rFonts w:ascii="Times New Roman" w:hAnsi="Times New Roman" w:cs="Times New Roman"/>
        </w:rPr>
        <w:t xml:space="preserve">) Sole24ore 19 marzo 2014 Rigenerazione urbana, Roma fa chiarezza sugli oneri a carico dei promotori privati Approvata dalla giunta la regolamentazione dell’onere da applicare alle operazioni di rigenerazione urbana. L’assessore all’Urbanistica, Gianni </w:t>
      </w:r>
      <w:proofErr w:type="spellStart"/>
      <w:r w:rsidRPr="006605B1">
        <w:rPr>
          <w:rFonts w:ascii="Times New Roman" w:hAnsi="Times New Roman" w:cs="Times New Roman"/>
        </w:rPr>
        <w:t>Caudo</w:t>
      </w:r>
      <w:proofErr w:type="spellEnd"/>
      <w:r w:rsidRPr="006605B1">
        <w:rPr>
          <w:rFonts w:ascii="Times New Roman" w:hAnsi="Times New Roman" w:cs="Times New Roman"/>
        </w:rPr>
        <w:t>: «Ora è possibile applicare la norma in modo univoco» – I costruttori: «Finalmente si comincia a fare chiarezza»</w:t>
      </w:r>
      <w:hyperlink r:id="rId68" w:history="1">
        <w:r w:rsidRPr="006605B1">
          <w:rPr>
            <w:rFonts w:ascii="Times New Roman" w:hAnsi="Times New Roman" w:cs="Times New Roman"/>
            <w:color w:val="0000FF"/>
            <w:u w:val="single"/>
          </w:rPr>
          <w:t>http://www.ediliziaeterritorio.ilsole24ore.com/art/citta/2014-03-18/rigenerazione-urbana-roma-chiarezza-202733.php?uuid=AbtDQEVJ</w:t>
        </w:r>
      </w:hyperlink>
    </w:p>
    <w:p w14:paraId="44CCCDB9"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(24) Calcolando,</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per  27000 mq di SUL (Superficie Utile Lorda), un costo di costruzione di circa  1600 euro mq, si raggiunge appunto una cifra intorno ai 43 milioni di euro (43.200.000)</w:t>
      </w:r>
    </w:p>
    <w:p w14:paraId="7FFCFB8F"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(25) </w:t>
      </w:r>
      <w:hyperlink r:id="rId69" w:history="1">
        <w:r w:rsidRPr="006605B1">
          <w:rPr>
            <w:rFonts w:ascii="Times New Roman" w:hAnsi="Times New Roman" w:cs="Times New Roman"/>
            <w:color w:val="0000FF"/>
            <w:u w:val="single"/>
          </w:rPr>
          <w:t xml:space="preserve">Museo della Scienza di Trento Presentazione Museo della Scienza di Trento  </w:t>
        </w:r>
      </w:hyperlink>
      <w:hyperlink r:id="rId70" w:history="1">
        <w:r w:rsidRPr="006605B1">
          <w:rPr>
            <w:rFonts w:ascii="Times New Roman" w:hAnsi="Times New Roman" w:cs="Times New Roman"/>
            <w:color w:val="0000FF"/>
            <w:u w:val="single"/>
          </w:rPr>
          <w:t>http://www.muse.it/it/Pagine/default.aspx scarica la presentazione</w:t>
        </w:r>
      </w:hyperlink>
    </w:p>
    <w:p w14:paraId="274B967C"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(26</w:t>
      </w:r>
      <w:proofErr w:type="gramEnd"/>
      <w:r w:rsidRPr="006605B1">
        <w:rPr>
          <w:rFonts w:ascii="Times New Roman" w:hAnsi="Times New Roman" w:cs="Times New Roman"/>
        </w:rPr>
        <w:t xml:space="preserve">) Il progetto scientifico del Museo è  affidato  </w:t>
      </w:r>
      <w:proofErr w:type="spellStart"/>
      <w:r w:rsidRPr="006605B1">
        <w:rPr>
          <w:rFonts w:ascii="Times New Roman" w:hAnsi="Times New Roman" w:cs="Times New Roman"/>
        </w:rPr>
        <w:t>aun</w:t>
      </w:r>
      <w:proofErr w:type="spellEnd"/>
      <w:r w:rsidRPr="006605B1">
        <w:rPr>
          <w:rFonts w:ascii="Times New Roman" w:hAnsi="Times New Roman" w:cs="Times New Roman"/>
        </w:rPr>
        <w:t xml:space="preserve"> gruppo coordinato da Paco Lanciano, già </w:t>
      </w:r>
      <w:proofErr w:type="spellStart"/>
      <w:r w:rsidRPr="006605B1">
        <w:rPr>
          <w:rFonts w:ascii="Times New Roman" w:hAnsi="Times New Roman" w:cs="Times New Roman"/>
        </w:rPr>
        <w:t>vinctore</w:t>
      </w:r>
      <w:proofErr w:type="spellEnd"/>
      <w:r w:rsidRPr="006605B1">
        <w:rPr>
          <w:rFonts w:ascii="Times New Roman" w:hAnsi="Times New Roman" w:cs="Times New Roman"/>
        </w:rPr>
        <w:t xml:space="preserve"> di un concorso indetto qualche anno fa per la realizzazione del Museo della Scienza della Città di Roma</w:t>
      </w:r>
    </w:p>
    <w:p w14:paraId="19D8DE81"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(27</w:t>
      </w:r>
      <w:proofErr w:type="gramEnd"/>
      <w:r w:rsidRPr="006605B1">
        <w:rPr>
          <w:rFonts w:ascii="Times New Roman" w:hAnsi="Times New Roman" w:cs="Times New Roman"/>
        </w:rPr>
        <w:t>) scarica la Deliberaproposta-rc-2013-22497-guido-reni</w:t>
      </w:r>
    </w:p>
    <w:p w14:paraId="2FDCAAF8"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(28) si veda l’elenco degli accordi di programma sulla pagina del sito del dipartimento </w:t>
      </w:r>
      <w:hyperlink r:id="rId71" w:history="1">
        <w:r w:rsidRPr="006605B1">
          <w:rPr>
            <w:rFonts w:ascii="Times New Roman" w:hAnsi="Times New Roman" w:cs="Times New Roman"/>
            <w:color w:val="0000FF"/>
            <w:u w:val="single"/>
          </w:rPr>
          <w:t>http://www.urbanistica.comune.roma.it/uo-conso-accordi.html</w:t>
        </w:r>
      </w:hyperlink>
    </w:p>
    <w:p w14:paraId="3F97B719"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(29) si veda l’articolo del  tempo del 2005 PIAZZA Verdi, non più sede del Poligrafico e della Zecca dello stato </w:t>
      </w:r>
      <w:hyperlink r:id="rId72" w:history="1">
        <w:r w:rsidRPr="006605B1">
          <w:rPr>
            <w:rFonts w:ascii="Times New Roman" w:hAnsi="Times New Roman" w:cs="Times New Roman"/>
            <w:color w:val="0000FF"/>
            <w:u w:val="single"/>
          </w:rPr>
          <w:t>http://www.iltempo.it/2005/10/07/di-susanna-novelli-piazza-verdi-non-pi-ugrave-sede-del-poligrafico-e-della-zecca-dello-1.1052330</w:t>
        </w:r>
      </w:hyperlink>
    </w:p>
    <w:p w14:paraId="3A580D1A" w14:textId="77777777" w:rsidR="00D67659" w:rsidRPr="006605B1" w:rsidRDefault="00D67659" w:rsidP="00D67659">
      <w:pPr>
        <w:spacing w:before="100" w:beforeAutospacing="1" w:after="100" w:afterAutospacing="1"/>
        <w:jc w:val="both"/>
        <w:rPr>
          <w:rFonts w:ascii="Times New Roman" w:hAnsi="Times New Roman" w:cs="Times New Roman"/>
        </w:rPr>
      </w:pPr>
      <w:proofErr w:type="gramStart"/>
      <w:r w:rsidRPr="006605B1">
        <w:rPr>
          <w:rFonts w:ascii="Times New Roman" w:hAnsi="Times New Roman" w:cs="Times New Roman"/>
        </w:rPr>
        <w:t>(30</w:t>
      </w:r>
      <w:proofErr w:type="gramEnd"/>
      <w:r w:rsidRPr="006605B1">
        <w:rPr>
          <w:rFonts w:ascii="Times New Roman" w:hAnsi="Times New Roman" w:cs="Times New Roman"/>
        </w:rPr>
        <w:t xml:space="preserve">) Roma </w:t>
      </w:r>
      <w:proofErr w:type="spellStart"/>
      <w:r w:rsidRPr="006605B1">
        <w:rPr>
          <w:rFonts w:ascii="Times New Roman" w:hAnsi="Times New Roman" w:cs="Times New Roman"/>
        </w:rPr>
        <w:t>Today</w:t>
      </w:r>
      <w:proofErr w:type="spellEnd"/>
      <w:r w:rsidRPr="006605B1">
        <w:rPr>
          <w:rFonts w:ascii="Times New Roman" w:hAnsi="Times New Roman" w:cs="Times New Roman"/>
        </w:rPr>
        <w:t xml:space="preserve"> 28 luglio 2014 </w:t>
      </w:r>
      <w:r w:rsidRPr="006605B1">
        <w:rPr>
          <w:rFonts w:ascii="Times New Roman" w:hAnsi="Times New Roman" w:cs="Times New Roman"/>
          <w:b/>
          <w:bCs/>
        </w:rPr>
        <w:t xml:space="preserve">Urbanistica, al Comune sei caserme da valorizzare: pronto un protocollo con Difesa e </w:t>
      </w:r>
      <w:proofErr w:type="spellStart"/>
      <w:r w:rsidRPr="006605B1">
        <w:rPr>
          <w:rFonts w:ascii="Times New Roman" w:hAnsi="Times New Roman" w:cs="Times New Roman"/>
          <w:b/>
          <w:bCs/>
        </w:rPr>
        <w:t>Demanio</w:t>
      </w:r>
      <w:r w:rsidRPr="006605B1">
        <w:rPr>
          <w:rFonts w:ascii="Times New Roman" w:hAnsi="Times New Roman" w:cs="Times New Roman"/>
        </w:rPr>
        <w:t>La</w:t>
      </w:r>
      <w:proofErr w:type="spellEnd"/>
      <w:r w:rsidRPr="006605B1">
        <w:rPr>
          <w:rFonts w:ascii="Times New Roman" w:hAnsi="Times New Roman" w:cs="Times New Roman"/>
        </w:rPr>
        <w:t xml:space="preserve"> giunta capitolina ha approvato la delibera che contiene lo schema di protocollo che verrà firmato il prossimo 7 agosto. Soddisfatto l’assessore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“Con Guido Reni fanno sette, svolta epocale”</w:t>
      </w:r>
      <w:hyperlink r:id="rId73" w:history="1">
        <w:r w:rsidRPr="006605B1">
          <w:rPr>
            <w:rFonts w:ascii="Times New Roman" w:hAnsi="Times New Roman" w:cs="Times New Roman"/>
            <w:color w:val="0000FF"/>
            <w:u w:val="single"/>
          </w:rPr>
          <w:t>http://www.romatoday.it/politica/caserme-comune-roma-valorizzazione.html</w:t>
        </w:r>
      </w:hyperlink>
    </w:p>
    <w:p w14:paraId="5EFB822C"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w:t>
      </w:r>
    </w:p>
    <w:p w14:paraId="71BDC91E"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Mettiamo in calce il testo ricavato dal video di un intervento dell’Assessore </w:t>
      </w:r>
      <w:proofErr w:type="spellStart"/>
      <w:r w:rsidRPr="006605B1">
        <w:rPr>
          <w:rFonts w:ascii="Times New Roman" w:hAnsi="Times New Roman" w:cs="Times New Roman"/>
        </w:rPr>
        <w:t>Caudo</w:t>
      </w:r>
      <w:proofErr w:type="spellEnd"/>
      <w:proofErr w:type="gramStart"/>
      <w:r w:rsidRPr="006605B1">
        <w:rPr>
          <w:rFonts w:ascii="Times New Roman" w:hAnsi="Times New Roman" w:cs="Times New Roman"/>
        </w:rPr>
        <w:t xml:space="preserve">  </w:t>
      </w:r>
      <w:proofErr w:type="gramEnd"/>
      <w:r w:rsidRPr="006605B1">
        <w:rPr>
          <w:rFonts w:ascii="Times New Roman" w:hAnsi="Times New Roman" w:cs="Times New Roman"/>
        </w:rPr>
        <w:t>sui prossimi “</w:t>
      </w:r>
      <w:proofErr w:type="spellStart"/>
      <w:r w:rsidRPr="006605B1">
        <w:rPr>
          <w:rFonts w:ascii="Times New Roman" w:hAnsi="Times New Roman" w:cs="Times New Roman"/>
        </w:rPr>
        <w:t>steps</w:t>
      </w:r>
      <w:proofErr w:type="spellEnd"/>
      <w:r w:rsidRPr="006605B1">
        <w:rPr>
          <w:rFonts w:ascii="Times New Roman" w:hAnsi="Times New Roman" w:cs="Times New Roman"/>
        </w:rPr>
        <w:t>” a margine di una  conferenza che si è tenuta al MAXXI  l’11 giugno per presentare il progetto, questa volta cittadino “IN TOTO – ROMA 2025″</w:t>
      </w:r>
    </w:p>
    <w:p w14:paraId="18D97CC3"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Domanda: Assessore, a che punto è il progetto della Città della Scienza e delle ex caserme di Via Guido Reni?</w:t>
      </w:r>
    </w:p>
    <w:p w14:paraId="6A93F7DD"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Assessore </w:t>
      </w:r>
      <w:proofErr w:type="spellStart"/>
      <w:r w:rsidRPr="006605B1">
        <w:rPr>
          <w:rFonts w:ascii="Times New Roman" w:hAnsi="Times New Roman" w:cs="Times New Roman"/>
        </w:rPr>
        <w:t>Caudo</w:t>
      </w:r>
      <w:proofErr w:type="spellEnd"/>
      <w:r w:rsidRPr="006605B1">
        <w:rPr>
          <w:rFonts w:ascii="Times New Roman" w:hAnsi="Times New Roman" w:cs="Times New Roman"/>
        </w:rPr>
        <w:t xml:space="preserve">: Martedì prossimo si </w:t>
      </w:r>
      <w:proofErr w:type="gramStart"/>
      <w:r w:rsidRPr="006605B1">
        <w:rPr>
          <w:rFonts w:ascii="Times New Roman" w:hAnsi="Times New Roman" w:cs="Times New Roman"/>
        </w:rPr>
        <w:t>concluderanno</w:t>
      </w:r>
      <w:proofErr w:type="gramEnd"/>
      <w:r w:rsidRPr="006605B1">
        <w:rPr>
          <w:rFonts w:ascii="Times New Roman" w:hAnsi="Times New Roman" w:cs="Times New Roman"/>
        </w:rPr>
        <w:t xml:space="preserve"> i laboratori di partecipazione con gli abitanti del Flaminio, tra l’altro mi è arrivato uno schema  che è lo schema grafico finale, che rappresenta i contributi che sono stati dati, che mi è sembrato particolarmente significativo come esito. Avevamo detto che avremmo indetto un concorso sul lavoro fatto insieme agli abitanti, e questo documento con i “desiderata” sarà allegato al bando di progettazione.</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Sul bando  c’è un impegno con  Cassa Depositi e Prestiti  [che ha ottenuto l’area dal Demanio qualche mese fa </w:t>
      </w:r>
      <w:proofErr w:type="spellStart"/>
      <w:r w:rsidRPr="006605B1">
        <w:rPr>
          <w:rFonts w:ascii="Times New Roman" w:hAnsi="Times New Roman" w:cs="Times New Roman"/>
        </w:rPr>
        <w:t>ndr</w:t>
      </w:r>
      <w:proofErr w:type="spellEnd"/>
      <w:r w:rsidRPr="006605B1">
        <w:rPr>
          <w:rFonts w:ascii="Times New Roman" w:hAnsi="Times New Roman" w:cs="Times New Roman"/>
        </w:rPr>
        <w:t xml:space="preserve">]: proprio lunedì prossimo abbiamo la riunione con il direttore per siglare il testo  che contiene le modalità con cui si svolgerà il concorso… “chi paga le cose”… e paga Cassa depositi e prestiti, il rimborso spese ai gruppi che verranno selezionato è a carico di Cassa depositi e prestiti. In quell’accordo si fa riferimento al progetto che oggi abbiamo presentato con il </w:t>
      </w:r>
      <w:proofErr w:type="spellStart"/>
      <w:r w:rsidRPr="006605B1">
        <w:rPr>
          <w:rFonts w:ascii="Times New Roman" w:hAnsi="Times New Roman" w:cs="Times New Roman"/>
        </w:rPr>
        <w:t>Maxxi</w:t>
      </w:r>
      <w:proofErr w:type="spellEnd"/>
      <w:r w:rsidRPr="006605B1">
        <w:rPr>
          <w:rFonts w:ascii="Times New Roman" w:hAnsi="Times New Roman" w:cs="Times New Roman"/>
        </w:rPr>
        <w:t xml:space="preserve">, che farà parte della </w:t>
      </w:r>
      <w:proofErr w:type="gramStart"/>
      <w:r w:rsidRPr="006605B1">
        <w:rPr>
          <w:rFonts w:ascii="Times New Roman" w:hAnsi="Times New Roman" w:cs="Times New Roman"/>
        </w:rPr>
        <w:t>giuria</w:t>
      </w:r>
      <w:proofErr w:type="gramEnd"/>
      <w:r w:rsidRPr="006605B1">
        <w:rPr>
          <w:rFonts w:ascii="Times New Roman" w:hAnsi="Times New Roman" w:cs="Times New Roman"/>
        </w:rPr>
        <w:t xml:space="preserve"> ci assisterà nella stesura del bando vero e proprio. Il concorso non è un concorso in cui “lanciamo la bottiglia nel mare e poi vediamo che succede”, noi selezioneremo</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 un numero limitato, 6 gruppi probabilmente,  e questi gruppi verranno chiamati a fare delle sessioni di lavoro anche tematiche nell’ambito di 90 /120 giorni che daremo di tempo per il progetto,  in modo tale che il percorso di progettazione sia conosciuto e sia guidato sulle tematiche che di volta in volta verranno presentate. Ci sarà anche la possibilità di </w:t>
      </w:r>
      <w:proofErr w:type="spellStart"/>
      <w:r w:rsidRPr="006605B1">
        <w:rPr>
          <w:rFonts w:ascii="Times New Roman" w:hAnsi="Times New Roman" w:cs="Times New Roman"/>
        </w:rPr>
        <w:t>reincotrare</w:t>
      </w:r>
      <w:proofErr w:type="spellEnd"/>
      <w:r w:rsidRPr="006605B1">
        <w:rPr>
          <w:rFonts w:ascii="Times New Roman" w:hAnsi="Times New Roman" w:cs="Times New Roman"/>
        </w:rPr>
        <w:t xml:space="preserve"> il gruppo dell’assemblea dei partecipanti che ha redatto questo documento [il laboratorio dei comitati </w:t>
      </w:r>
      <w:proofErr w:type="spellStart"/>
      <w:r w:rsidRPr="006605B1">
        <w:rPr>
          <w:rFonts w:ascii="Times New Roman" w:hAnsi="Times New Roman" w:cs="Times New Roman"/>
        </w:rPr>
        <w:t>ndr</w:t>
      </w:r>
      <w:proofErr w:type="spellEnd"/>
      <w:r w:rsidRPr="006605B1">
        <w:rPr>
          <w:rFonts w:ascii="Times New Roman" w:hAnsi="Times New Roman" w:cs="Times New Roman"/>
        </w:rPr>
        <w:t xml:space="preserve">], quindi il percorso del concorso sarà assistito e poi alla fine i progettisti consegneranno una proposta unitaria sull’area, un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che comprenderà la parte pubblica </w:t>
      </w:r>
      <w:proofErr w:type="gramStart"/>
      <w:r w:rsidRPr="006605B1">
        <w:rPr>
          <w:rFonts w:ascii="Times New Roman" w:hAnsi="Times New Roman" w:cs="Times New Roman"/>
        </w:rPr>
        <w:t>e</w:t>
      </w:r>
      <w:proofErr w:type="gramEnd"/>
      <w:r w:rsidRPr="006605B1">
        <w:rPr>
          <w:rFonts w:ascii="Times New Roman" w:hAnsi="Times New Roman" w:cs="Times New Roman"/>
        </w:rPr>
        <w:t xml:space="preserve"> la parte privata, il contenitore (non il progetto) della Città della scienza, e  nella selezione sarà individuato il progettista che poi farà il master </w:t>
      </w:r>
      <w:proofErr w:type="spellStart"/>
      <w:r w:rsidRPr="006605B1">
        <w:rPr>
          <w:rFonts w:ascii="Times New Roman" w:hAnsi="Times New Roman" w:cs="Times New Roman"/>
        </w:rPr>
        <w:t>plan</w:t>
      </w:r>
      <w:proofErr w:type="spellEnd"/>
      <w:r w:rsidRPr="006605B1">
        <w:rPr>
          <w:rFonts w:ascii="Times New Roman" w:hAnsi="Times New Roman" w:cs="Times New Roman"/>
        </w:rPr>
        <w:t xml:space="preserve"> vero e proprio, con cui si conclude la parte urbanistica.  L’approvazione definitiva del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costituirà l’esito finale.</w:t>
      </w:r>
    </w:p>
    <w:p w14:paraId="4998CDE0" w14:textId="77777777" w:rsidR="00D67659" w:rsidRPr="006605B1"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A quel punto è previsto, nell’accordo con Cassa Depositi e Prestiti, avendo chiarito l’assetto unitario di tutta l’area, che poi</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possano essere redatti progetti singoli di architettura, nella parte residenziale anche da parte di più progettisti, nella parte pubblica invece potremmo decidere di dare l’incarico a chi ha vinto il [concorso per] il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siamo liberi di procedere, un po’  – necessariamente –  insieme a Cassa Depositi, ma anche </w:t>
      </w:r>
      <w:proofErr w:type="spellStart"/>
      <w:r w:rsidRPr="006605B1">
        <w:rPr>
          <w:rFonts w:ascii="Times New Roman" w:hAnsi="Times New Roman" w:cs="Times New Roman"/>
        </w:rPr>
        <w:t>separatemente</w:t>
      </w:r>
      <w:proofErr w:type="spellEnd"/>
      <w:r w:rsidRPr="006605B1">
        <w:rPr>
          <w:rFonts w:ascii="Times New Roman" w:hAnsi="Times New Roman" w:cs="Times New Roman"/>
        </w:rPr>
        <w:t>.</w:t>
      </w:r>
    </w:p>
    <w:p w14:paraId="061ED622" w14:textId="77777777" w:rsidR="00D67659" w:rsidRDefault="00D67659" w:rsidP="00D67659">
      <w:pPr>
        <w:spacing w:before="100" w:beforeAutospacing="1" w:after="100" w:afterAutospacing="1"/>
        <w:jc w:val="both"/>
        <w:rPr>
          <w:rFonts w:ascii="Times New Roman" w:hAnsi="Times New Roman" w:cs="Times New Roman"/>
        </w:rPr>
      </w:pPr>
      <w:r w:rsidRPr="006605B1">
        <w:rPr>
          <w:rFonts w:ascii="Times New Roman" w:hAnsi="Times New Roman" w:cs="Times New Roman"/>
        </w:rPr>
        <w:t xml:space="preserve">Il modello è alla francese, una volta arrivati al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i diversi progetti di architettura possono essere fatti da soggetti diversi, </w:t>
      </w:r>
      <w:proofErr w:type="spellStart"/>
      <w:r w:rsidRPr="006605B1">
        <w:rPr>
          <w:rFonts w:ascii="Times New Roman" w:hAnsi="Times New Roman" w:cs="Times New Roman"/>
        </w:rPr>
        <w:t>purchè</w:t>
      </w:r>
      <w:proofErr w:type="spellEnd"/>
      <w:r w:rsidRPr="006605B1">
        <w:rPr>
          <w:rFonts w:ascii="Times New Roman" w:hAnsi="Times New Roman" w:cs="Times New Roman"/>
        </w:rPr>
        <w:t xml:space="preserve"> si attengano alla definizione del </w:t>
      </w:r>
      <w:proofErr w:type="spellStart"/>
      <w:r w:rsidRPr="006605B1">
        <w:rPr>
          <w:rFonts w:ascii="Times New Roman" w:hAnsi="Times New Roman" w:cs="Times New Roman"/>
        </w:rPr>
        <w:t>masterplan</w:t>
      </w:r>
      <w:proofErr w:type="spellEnd"/>
      <w:r w:rsidRPr="006605B1">
        <w:rPr>
          <w:rFonts w:ascii="Times New Roman" w:hAnsi="Times New Roman" w:cs="Times New Roman"/>
        </w:rPr>
        <w:t xml:space="preserve">. Questo lo stato dell’arte. Prima dell’estate dovremmo riuscire a pubblicare il bando vero e proprio, per avere entro l’anno la definizione del </w:t>
      </w:r>
      <w:proofErr w:type="spellStart"/>
      <w:proofErr w:type="gramStart"/>
      <w:r w:rsidRPr="006605B1">
        <w:rPr>
          <w:rFonts w:ascii="Times New Roman" w:hAnsi="Times New Roman" w:cs="Times New Roman"/>
        </w:rPr>
        <w:t>masterplan</w:t>
      </w:r>
      <w:proofErr w:type="spellEnd"/>
      <w:proofErr w:type="gramEnd"/>
    </w:p>
    <w:p w14:paraId="68097BF7" w14:textId="77777777" w:rsidR="00C94EFC" w:rsidRDefault="00C94EFC" w:rsidP="00D67659">
      <w:pPr>
        <w:spacing w:before="100" w:beforeAutospacing="1" w:after="100" w:afterAutospacing="1"/>
        <w:jc w:val="both"/>
        <w:rPr>
          <w:rFonts w:ascii="Times New Roman" w:hAnsi="Times New Roman" w:cs="Times New Roman"/>
        </w:rPr>
      </w:pPr>
    </w:p>
    <w:p w14:paraId="4EE5939D" w14:textId="77777777" w:rsidR="00C94EFC" w:rsidRPr="006605B1" w:rsidRDefault="00C94EFC" w:rsidP="00C94EFC">
      <w:pPr>
        <w:spacing w:before="100" w:beforeAutospacing="1" w:after="100" w:afterAutospacing="1"/>
        <w:jc w:val="both"/>
        <w:rPr>
          <w:rFonts w:ascii="Times New Roman" w:hAnsi="Times New Roman" w:cs="Times New Roman"/>
        </w:rPr>
      </w:pPr>
      <w:r w:rsidRPr="006605B1">
        <w:rPr>
          <w:rFonts w:ascii="Times New Roman" w:hAnsi="Times New Roman" w:cs="Times New Roman"/>
          <w:b/>
          <w:bCs/>
        </w:rPr>
        <w:t>I NOSTRI ARTICOLI</w:t>
      </w:r>
      <w:proofErr w:type="gramStart"/>
      <w:r w:rsidRPr="006605B1">
        <w:rPr>
          <w:rFonts w:ascii="Times New Roman" w:hAnsi="Times New Roman" w:cs="Times New Roman"/>
          <w:b/>
          <w:bCs/>
        </w:rPr>
        <w:t xml:space="preserve"> :</w:t>
      </w:r>
      <w:proofErr w:type="gramEnd"/>
    </w:p>
    <w:p w14:paraId="585CC28E" w14:textId="77777777" w:rsidR="00C94EFC" w:rsidRPr="006605B1" w:rsidRDefault="00C94EFC" w:rsidP="00C94EFC">
      <w:pPr>
        <w:spacing w:before="100" w:beforeAutospacing="1" w:after="100" w:afterAutospacing="1"/>
        <w:jc w:val="both"/>
        <w:rPr>
          <w:rFonts w:ascii="Times New Roman" w:hAnsi="Times New Roman" w:cs="Times New Roman"/>
        </w:rPr>
      </w:pPr>
      <w:hyperlink r:id="rId74" w:history="1">
        <w:r w:rsidRPr="006605B1">
          <w:rPr>
            <w:rFonts w:ascii="Times New Roman" w:hAnsi="Times New Roman" w:cs="Times New Roman"/>
            <w:b/>
            <w:bCs/>
            <w:color w:val="0000FF"/>
            <w:u w:val="single"/>
          </w:rPr>
          <w:t xml:space="preserve">Ex stabilimenti militari Via Guido Reni (II Municipio) </w:t>
        </w:r>
      </w:hyperlink>
      <w:r w:rsidRPr="006605B1">
        <w:rPr>
          <w:rFonts w:ascii="Times New Roman" w:hAnsi="Times New Roman" w:cs="Times New Roman"/>
        </w:rPr>
        <w:t xml:space="preserve">Pubblicato il </w:t>
      </w:r>
      <w:hyperlink r:id="rId75" w:tooltip="20:55" w:history="1">
        <w:r w:rsidRPr="006605B1">
          <w:rPr>
            <w:rFonts w:ascii="Times New Roman" w:hAnsi="Times New Roman" w:cs="Times New Roman"/>
            <w:color w:val="0000FF"/>
            <w:u w:val="single"/>
          </w:rPr>
          <w:t>24/08/2014</w:t>
        </w:r>
      </w:hyperlink>
      <w:r w:rsidRPr="006605B1">
        <w:rPr>
          <w:rFonts w:ascii="Times New Roman" w:hAnsi="Times New Roman" w:cs="Times New Roman"/>
        </w:rPr>
        <w:t xml:space="preserve"> di </w:t>
      </w:r>
      <w:hyperlink r:id="rId76" w:tooltip="Vedi tutti gli articoli di carteinregola" w:history="1">
        <w:proofErr w:type="spellStart"/>
        <w:r w:rsidRPr="006605B1">
          <w:rPr>
            <w:rFonts w:ascii="Times New Roman" w:hAnsi="Times New Roman" w:cs="Times New Roman"/>
            <w:color w:val="0000FF"/>
            <w:u w:val="single"/>
          </w:rPr>
          <w:t>carteinregola</w:t>
        </w:r>
        <w:proofErr w:type="spellEnd"/>
        <w:r w:rsidRPr="006605B1">
          <w:rPr>
            <w:rFonts w:ascii="Times New Roman" w:hAnsi="Times New Roman" w:cs="Times New Roman"/>
            <w:color w:val="0000FF"/>
            <w:u w:val="single"/>
          </w:rPr>
          <w:t xml:space="preserve"> </w:t>
        </w:r>
      </w:hyperlink>
      <w:r w:rsidRPr="006605B1">
        <w:rPr>
          <w:rFonts w:ascii="Times New Roman" w:hAnsi="Times New Roman" w:cs="Times New Roman"/>
        </w:rPr>
        <w:t xml:space="preserve">APPROVATA LA DELIBERA SULLA VARIANTE DI P.R.G. PER L’AREA DELL’EX SMMEP (Stabilimento Militare Materiali Elettrici di Precisione) DI VIA GUIDO RENI. Le Associazioni ed i Movimenti  – </w:t>
      </w:r>
      <w:proofErr w:type="spellStart"/>
      <w:r w:rsidRPr="006605B1">
        <w:rPr>
          <w:rFonts w:ascii="Times New Roman" w:hAnsi="Times New Roman" w:cs="Times New Roman"/>
        </w:rPr>
        <w:t>Carteinregola</w:t>
      </w:r>
      <w:proofErr w:type="spellEnd"/>
      <w:r w:rsidRPr="006605B1">
        <w:rPr>
          <w:rFonts w:ascii="Times New Roman" w:hAnsi="Times New Roman" w:cs="Times New Roman"/>
        </w:rPr>
        <w:t xml:space="preserve"> – </w:t>
      </w:r>
      <w:proofErr w:type="spellStart"/>
      <w:r w:rsidRPr="006605B1">
        <w:rPr>
          <w:rFonts w:ascii="Times New Roman" w:hAnsi="Times New Roman" w:cs="Times New Roman"/>
        </w:rPr>
        <w:t>Cittadinanzattiva</w:t>
      </w:r>
      <w:proofErr w:type="spellEnd"/>
      <w:r w:rsidRPr="006605B1">
        <w:rPr>
          <w:rFonts w:ascii="Times New Roman" w:hAnsi="Times New Roman" w:cs="Times New Roman"/>
        </w:rPr>
        <w:t xml:space="preserve"> Flaminio – “amate l’architettura” – </w:t>
      </w:r>
      <w:proofErr w:type="spellStart"/>
      <w:r w:rsidRPr="006605B1">
        <w:rPr>
          <w:rFonts w:ascii="Times New Roman" w:hAnsi="Times New Roman" w:cs="Times New Roman"/>
        </w:rPr>
        <w:t>Cromas</w:t>
      </w:r>
      <w:proofErr w:type="spellEnd"/>
      <w:r w:rsidRPr="006605B1">
        <w:rPr>
          <w:rFonts w:ascii="Times New Roman" w:hAnsi="Times New Roman" w:cs="Times New Roman"/>
        </w:rPr>
        <w:t xml:space="preserve"> Flaminio –   Seniores Italia … </w:t>
      </w:r>
      <w:hyperlink r:id="rId77" w:history="1">
        <w:r w:rsidRPr="006605B1">
          <w:rPr>
            <w:rFonts w:ascii="Times New Roman" w:hAnsi="Times New Roman" w:cs="Times New Roman"/>
            <w:color w:val="0000FF"/>
            <w:u w:val="single"/>
          </w:rPr>
          <w:t>Continua a leggere →</w:t>
        </w:r>
      </w:hyperlink>
    </w:p>
    <w:p w14:paraId="79A0973A" w14:textId="77777777" w:rsidR="00C94EFC" w:rsidRPr="006605B1" w:rsidRDefault="00C94EFC" w:rsidP="00C94EFC">
      <w:pPr>
        <w:spacing w:before="100" w:beforeAutospacing="1" w:after="100" w:afterAutospacing="1"/>
        <w:rPr>
          <w:rFonts w:ascii="Times New Roman" w:hAnsi="Times New Roman" w:cs="Times New Roman"/>
        </w:rPr>
      </w:pPr>
      <w:hyperlink r:id="rId78" w:history="1">
        <w:r w:rsidRPr="006605B1">
          <w:rPr>
            <w:rFonts w:ascii="Times New Roman" w:hAnsi="Times New Roman" w:cs="Times New Roman"/>
            <w:b/>
            <w:bCs/>
            <w:color w:val="0000FF"/>
            <w:u w:val="single"/>
          </w:rPr>
          <w:t>Delibera Via Guido Reni: il comunicato delle associazioni del tavolo </w:t>
        </w:r>
        <w:proofErr w:type="spellStart"/>
        <w:r w:rsidRPr="006605B1">
          <w:rPr>
            <w:rFonts w:ascii="Times New Roman" w:hAnsi="Times New Roman" w:cs="Times New Roman"/>
            <w:b/>
            <w:bCs/>
            <w:color w:val="0000FF"/>
            <w:u w:val="single"/>
          </w:rPr>
          <w:t>partecipato</w:t>
        </w:r>
      </w:hyperlink>
      <w:r w:rsidRPr="006605B1">
        <w:rPr>
          <w:rFonts w:ascii="Times New Roman" w:hAnsi="Times New Roman" w:cs="Times New Roman"/>
        </w:rPr>
        <w:t>Pubblicato</w:t>
      </w:r>
      <w:proofErr w:type="spellEnd"/>
      <w:r w:rsidRPr="006605B1">
        <w:rPr>
          <w:rFonts w:ascii="Times New Roman" w:hAnsi="Times New Roman" w:cs="Times New Roman"/>
        </w:rPr>
        <w:t xml:space="preserve"> il </w:t>
      </w:r>
      <w:hyperlink r:id="rId79" w:tooltip="22:00" w:history="1">
        <w:r w:rsidRPr="006605B1">
          <w:rPr>
            <w:rFonts w:ascii="Times New Roman" w:hAnsi="Times New Roman" w:cs="Times New Roman"/>
            <w:color w:val="0000FF"/>
            <w:u w:val="single"/>
          </w:rPr>
          <w:t>08/08/2014</w:t>
        </w:r>
      </w:hyperlink>
      <w:r w:rsidRPr="006605B1">
        <w:rPr>
          <w:rFonts w:ascii="Times New Roman" w:hAnsi="Times New Roman" w:cs="Times New Roman"/>
        </w:rPr>
        <w:t xml:space="preserve"> di </w:t>
      </w:r>
      <w:hyperlink r:id="rId80" w:tooltip="Vedi tutti gli articoli di carteinregola" w:history="1">
        <w:proofErr w:type="spellStart"/>
        <w:r w:rsidRPr="006605B1">
          <w:rPr>
            <w:rFonts w:ascii="Times New Roman" w:hAnsi="Times New Roman" w:cs="Times New Roman"/>
            <w:color w:val="0000FF"/>
            <w:u w:val="single"/>
          </w:rPr>
          <w:t>carteinregola</w:t>
        </w:r>
        <w:proofErr w:type="spellEnd"/>
        <w:r w:rsidRPr="006605B1">
          <w:rPr>
            <w:rFonts w:ascii="Times New Roman" w:hAnsi="Times New Roman" w:cs="Times New Roman"/>
            <w:color w:val="0000FF"/>
            <w:u w:val="single"/>
          </w:rPr>
          <w:t xml:space="preserve"> </w:t>
        </w:r>
      </w:hyperlink>
      <w:r w:rsidRPr="006605B1">
        <w:rPr>
          <w:rFonts w:ascii="Times New Roman" w:hAnsi="Times New Roman" w:cs="Times New Roman"/>
        </w:rPr>
        <w:t xml:space="preserve">APPROVATA LA DELIBERA SULLA VARIANTE DI P.R.G. PER L’AREA DELL’EX SMMEP (Stabilimento Militare Materiali Elettrici di Precisione) DI VIA GUIDO RENI. Le Associazioni ed i Movimenti  – </w:t>
      </w:r>
      <w:proofErr w:type="spellStart"/>
      <w:r w:rsidRPr="006605B1">
        <w:rPr>
          <w:rFonts w:ascii="Times New Roman" w:hAnsi="Times New Roman" w:cs="Times New Roman"/>
        </w:rPr>
        <w:t>Carteinregola</w:t>
      </w:r>
      <w:proofErr w:type="spellEnd"/>
      <w:r w:rsidRPr="006605B1">
        <w:rPr>
          <w:rFonts w:ascii="Times New Roman" w:hAnsi="Times New Roman" w:cs="Times New Roman"/>
        </w:rPr>
        <w:t xml:space="preserve"> – </w:t>
      </w:r>
      <w:proofErr w:type="spellStart"/>
      <w:r w:rsidRPr="006605B1">
        <w:rPr>
          <w:rFonts w:ascii="Times New Roman" w:hAnsi="Times New Roman" w:cs="Times New Roman"/>
        </w:rPr>
        <w:t>Cittadinanzattiva</w:t>
      </w:r>
      <w:proofErr w:type="spellEnd"/>
      <w:r w:rsidRPr="006605B1">
        <w:rPr>
          <w:rFonts w:ascii="Times New Roman" w:hAnsi="Times New Roman" w:cs="Times New Roman"/>
        </w:rPr>
        <w:t xml:space="preserve"> Flaminio – “amate l’architettura” – </w:t>
      </w:r>
      <w:proofErr w:type="spellStart"/>
      <w:r w:rsidRPr="006605B1">
        <w:rPr>
          <w:rFonts w:ascii="Times New Roman" w:hAnsi="Times New Roman" w:cs="Times New Roman"/>
        </w:rPr>
        <w:t>Cromas</w:t>
      </w:r>
      <w:proofErr w:type="spellEnd"/>
      <w:r w:rsidRPr="006605B1">
        <w:rPr>
          <w:rFonts w:ascii="Times New Roman" w:hAnsi="Times New Roman" w:cs="Times New Roman"/>
        </w:rPr>
        <w:t xml:space="preserve"> Flaminio –   Seniores Italia … </w:t>
      </w:r>
      <w:hyperlink r:id="rId81" w:history="1">
        <w:r w:rsidRPr="006605B1">
          <w:rPr>
            <w:rFonts w:ascii="Times New Roman" w:hAnsi="Times New Roman" w:cs="Times New Roman"/>
            <w:color w:val="0000FF"/>
            <w:u w:val="single"/>
          </w:rPr>
          <w:t>Continua a leggere →</w:t>
        </w:r>
      </w:hyperlink>
    </w:p>
    <w:p w14:paraId="20D67D84" w14:textId="77777777" w:rsidR="00C94EFC" w:rsidRPr="006605B1" w:rsidRDefault="00C94EFC" w:rsidP="00C94EFC">
      <w:pPr>
        <w:spacing w:before="100" w:beforeAutospacing="1" w:after="100" w:afterAutospacing="1"/>
        <w:rPr>
          <w:rFonts w:ascii="Times New Roman" w:hAnsi="Times New Roman" w:cs="Times New Roman"/>
        </w:rPr>
      </w:pPr>
      <w:hyperlink r:id="rId82" w:history="1">
        <w:r w:rsidRPr="006605B1">
          <w:rPr>
            <w:rFonts w:ascii="Times New Roman" w:hAnsi="Times New Roman" w:cs="Times New Roman"/>
            <w:b/>
            <w:bCs/>
            <w:color w:val="0000FF"/>
            <w:u w:val="single"/>
          </w:rPr>
          <w:t>Accade in Campidoglio: una diretta da non </w:t>
        </w:r>
        <w:proofErr w:type="spellStart"/>
        <w:r w:rsidRPr="006605B1">
          <w:rPr>
            <w:rFonts w:ascii="Times New Roman" w:hAnsi="Times New Roman" w:cs="Times New Roman"/>
            <w:b/>
            <w:bCs/>
            <w:color w:val="0000FF"/>
            <w:u w:val="single"/>
          </w:rPr>
          <w:t>perdere</w:t>
        </w:r>
      </w:hyperlink>
      <w:r w:rsidRPr="006605B1">
        <w:rPr>
          <w:rFonts w:ascii="Times New Roman" w:hAnsi="Times New Roman" w:cs="Times New Roman"/>
        </w:rPr>
        <w:t>Pubblicato</w:t>
      </w:r>
      <w:proofErr w:type="spellEnd"/>
      <w:r w:rsidRPr="006605B1">
        <w:rPr>
          <w:rFonts w:ascii="Times New Roman" w:hAnsi="Times New Roman" w:cs="Times New Roman"/>
        </w:rPr>
        <w:t xml:space="preserve"> il </w:t>
      </w:r>
      <w:hyperlink r:id="rId83" w:tooltip="20:37" w:history="1">
        <w:r w:rsidRPr="006605B1">
          <w:rPr>
            <w:rFonts w:ascii="Times New Roman" w:hAnsi="Times New Roman" w:cs="Times New Roman"/>
            <w:color w:val="0000FF"/>
            <w:u w:val="single"/>
          </w:rPr>
          <w:t>06/08/2014</w:t>
        </w:r>
      </w:hyperlink>
      <w:r w:rsidRPr="006605B1">
        <w:rPr>
          <w:rFonts w:ascii="Times New Roman" w:hAnsi="Times New Roman" w:cs="Times New Roman"/>
        </w:rPr>
        <w:t xml:space="preserve"> di </w:t>
      </w:r>
      <w:hyperlink r:id="rId84" w:tooltip="Vedi tutti gli articoli di carteinregola" w:history="1">
        <w:proofErr w:type="spellStart"/>
        <w:r w:rsidRPr="006605B1">
          <w:rPr>
            <w:rFonts w:ascii="Times New Roman" w:hAnsi="Times New Roman" w:cs="Times New Roman"/>
            <w:color w:val="0000FF"/>
            <w:u w:val="single"/>
          </w:rPr>
          <w:t>carteinregola</w:t>
        </w:r>
      </w:hyperlink>
      <w:r w:rsidRPr="006605B1">
        <w:rPr>
          <w:rFonts w:ascii="Times New Roman" w:hAnsi="Times New Roman" w:cs="Times New Roman"/>
        </w:rPr>
        <w:t>Alle</w:t>
      </w:r>
      <w:proofErr w:type="spellEnd"/>
      <w:r w:rsidRPr="006605B1">
        <w:rPr>
          <w:rFonts w:ascii="Times New Roman" w:hAnsi="Times New Roman" w:cs="Times New Roman"/>
        </w:rPr>
        <w:t xml:space="preserve"> ore 2  del 7 agosto la delibera sugli ex Stabilimenti militari di Via Guido Reni </w:t>
      </w:r>
      <w:proofErr w:type="spellStart"/>
      <w:r w:rsidRPr="006605B1">
        <w:rPr>
          <w:rFonts w:ascii="Times New Roman" w:hAnsi="Times New Roman" w:cs="Times New Roman"/>
        </w:rPr>
        <w:t>e’</w:t>
      </w:r>
      <w:proofErr w:type="spellEnd"/>
      <w:r w:rsidRPr="006605B1">
        <w:rPr>
          <w:rFonts w:ascii="Times New Roman" w:hAnsi="Times New Roman" w:cs="Times New Roman"/>
        </w:rPr>
        <w:t xml:space="preserve"> stata approvata dall’Assemblea Capitolina Ringraziamo i consiglieri comunali, della maggioranza e dell’opposizione. </w:t>
      </w:r>
      <w:proofErr w:type="gramStart"/>
      <w:r w:rsidRPr="006605B1">
        <w:rPr>
          <w:rFonts w:ascii="Times New Roman" w:hAnsi="Times New Roman" w:cs="Times New Roman"/>
        </w:rPr>
        <w:t xml:space="preserve">  </w:t>
      </w:r>
      <w:proofErr w:type="gramEnd"/>
      <w:r w:rsidRPr="006605B1">
        <w:rPr>
          <w:rFonts w:ascii="Times New Roman" w:hAnsi="Times New Roman" w:cs="Times New Roman"/>
        </w:rPr>
        <w:t xml:space="preserve">6 agosto ore 20.30. Oggi è arrivata in Aula, dopo … Continua a leggere </w:t>
      </w:r>
      <w:proofErr w:type="gramStart"/>
      <w:r w:rsidRPr="006605B1">
        <w:rPr>
          <w:rFonts w:ascii="Times New Roman" w:hAnsi="Times New Roman" w:cs="Times New Roman"/>
        </w:rPr>
        <w:t>→</w:t>
      </w:r>
      <w:proofErr w:type="gramEnd"/>
    </w:p>
    <w:p w14:paraId="5F99E4BA" w14:textId="77777777" w:rsidR="00C94EFC" w:rsidRPr="006605B1" w:rsidRDefault="00C94EFC" w:rsidP="00C94EFC">
      <w:pPr>
        <w:spacing w:before="100" w:beforeAutospacing="1" w:after="100" w:afterAutospacing="1"/>
        <w:rPr>
          <w:rFonts w:ascii="Times New Roman" w:hAnsi="Times New Roman" w:cs="Times New Roman"/>
        </w:rPr>
      </w:pPr>
      <w:hyperlink r:id="rId85" w:history="1">
        <w:r w:rsidRPr="006605B1">
          <w:rPr>
            <w:rFonts w:ascii="Times New Roman" w:hAnsi="Times New Roman" w:cs="Times New Roman"/>
            <w:b/>
            <w:bCs/>
            <w:color w:val="0000FF"/>
            <w:u w:val="single"/>
          </w:rPr>
          <w:t>Delibera Ex caserme Flaminio: un promemoria per </w:t>
        </w:r>
        <w:proofErr w:type="spellStart"/>
        <w:r w:rsidRPr="006605B1">
          <w:rPr>
            <w:rFonts w:ascii="Times New Roman" w:hAnsi="Times New Roman" w:cs="Times New Roman"/>
            <w:b/>
            <w:bCs/>
            <w:color w:val="0000FF"/>
            <w:u w:val="single"/>
          </w:rPr>
          <w:t>ripartire</w:t>
        </w:r>
      </w:hyperlink>
      <w:r w:rsidRPr="006605B1">
        <w:rPr>
          <w:rFonts w:ascii="Times New Roman" w:hAnsi="Times New Roman" w:cs="Times New Roman"/>
        </w:rPr>
        <w:t>Pubblicato</w:t>
      </w:r>
      <w:proofErr w:type="spellEnd"/>
      <w:r w:rsidRPr="006605B1">
        <w:rPr>
          <w:rFonts w:ascii="Times New Roman" w:hAnsi="Times New Roman" w:cs="Times New Roman"/>
        </w:rPr>
        <w:t xml:space="preserve"> il </w:t>
      </w:r>
      <w:hyperlink r:id="rId86" w:tooltip="08:28" w:history="1">
        <w:r w:rsidRPr="006605B1">
          <w:rPr>
            <w:rFonts w:ascii="Times New Roman" w:hAnsi="Times New Roman" w:cs="Times New Roman"/>
            <w:color w:val="0000FF"/>
            <w:u w:val="single"/>
          </w:rPr>
          <w:t>04/08/2014</w:t>
        </w:r>
      </w:hyperlink>
      <w:r w:rsidRPr="006605B1">
        <w:rPr>
          <w:rFonts w:ascii="Times New Roman" w:hAnsi="Times New Roman" w:cs="Times New Roman"/>
        </w:rPr>
        <w:t xml:space="preserve"> di </w:t>
      </w:r>
      <w:hyperlink r:id="rId87" w:tooltip="Vedi tutti gli articoli di carteinregola" w:history="1">
        <w:proofErr w:type="spellStart"/>
        <w:r w:rsidRPr="006605B1">
          <w:rPr>
            <w:rFonts w:ascii="Times New Roman" w:hAnsi="Times New Roman" w:cs="Times New Roman"/>
            <w:color w:val="0000FF"/>
            <w:u w:val="single"/>
          </w:rPr>
          <w:t>carteinregola</w:t>
        </w:r>
      </w:hyperlink>
      <w:r w:rsidRPr="006605B1">
        <w:rPr>
          <w:rFonts w:ascii="Times New Roman" w:hAnsi="Times New Roman" w:cs="Times New Roman"/>
        </w:rPr>
        <w:t>La</w:t>
      </w:r>
      <w:proofErr w:type="spellEnd"/>
      <w:r w:rsidRPr="006605B1">
        <w:rPr>
          <w:rFonts w:ascii="Times New Roman" w:hAnsi="Times New Roman" w:cs="Times New Roman"/>
        </w:rPr>
        <w:t xml:space="preserve"> “Proposta </w:t>
      </w:r>
      <w:proofErr w:type="spellStart"/>
      <w:r w:rsidRPr="006605B1">
        <w:rPr>
          <w:rFonts w:ascii="Times New Roman" w:hAnsi="Times New Roman" w:cs="Times New Roman"/>
        </w:rPr>
        <w:t>Dec</w:t>
      </w:r>
      <w:proofErr w:type="spellEnd"/>
      <w:r w:rsidRPr="006605B1">
        <w:rPr>
          <w:rFonts w:ascii="Times New Roman" w:hAnsi="Times New Roman" w:cs="Times New Roman"/>
        </w:rPr>
        <w:t>. G.C. del 27 dicembre 2013 n. 84” relativa agli ex stabilimenti militari di Via Guido Reni al Flaminio, che aveva suscitato molti dubbi nella stessa maggioranza proprio alla vigilia del voto in Aula, dovrebbe arrivare all’Assemblea Capitolina  … Continua a leggere</w:t>
      </w:r>
    </w:p>
    <w:p w14:paraId="2DE8A11E" w14:textId="77777777" w:rsidR="00C94EFC" w:rsidRPr="006605B1" w:rsidRDefault="00C94EFC" w:rsidP="00C94EFC">
      <w:pPr>
        <w:spacing w:before="100" w:beforeAutospacing="1" w:after="100" w:afterAutospacing="1"/>
        <w:jc w:val="both"/>
        <w:rPr>
          <w:rFonts w:ascii="Times New Roman" w:hAnsi="Times New Roman" w:cs="Times New Roman"/>
        </w:rPr>
      </w:pPr>
      <w:hyperlink r:id="rId88" w:history="1">
        <w:r w:rsidRPr="006605B1">
          <w:rPr>
            <w:rFonts w:ascii="Times New Roman" w:hAnsi="Times New Roman" w:cs="Times New Roman"/>
            <w:b/>
            <w:bCs/>
            <w:color w:val="0000FF"/>
            <w:u w:val="single"/>
          </w:rPr>
          <w:t>Ex caserme di via Reni: si torna ai metodi di sempre?</w:t>
        </w:r>
        <w:r w:rsidRPr="006605B1">
          <w:rPr>
            <w:rFonts w:ascii="Times New Roman" w:hAnsi="Times New Roman" w:cs="Times New Roman"/>
            <w:color w:val="0000FF"/>
            <w:u w:val="single"/>
          </w:rPr>
          <w:t xml:space="preserve"> Pubblicato </w:t>
        </w:r>
        <w:proofErr w:type="gramStart"/>
        <w:r w:rsidRPr="006605B1">
          <w:rPr>
            <w:rFonts w:ascii="Times New Roman" w:hAnsi="Times New Roman" w:cs="Times New Roman"/>
            <w:color w:val="0000FF"/>
            <w:u w:val="single"/>
          </w:rPr>
          <w:t>il</w:t>
        </w:r>
        <w:proofErr w:type="gramEnd"/>
        <w:r w:rsidRPr="006605B1">
          <w:rPr>
            <w:rFonts w:ascii="Times New Roman" w:hAnsi="Times New Roman" w:cs="Times New Roman"/>
            <w:color w:val="0000FF"/>
            <w:u w:val="single"/>
          </w:rPr>
          <w:t xml:space="preserve"> 04/07/2014 di </w:t>
        </w:r>
        <w:proofErr w:type="spellStart"/>
        <w:r w:rsidRPr="006605B1">
          <w:rPr>
            <w:rFonts w:ascii="Times New Roman" w:hAnsi="Times New Roman" w:cs="Times New Roman"/>
            <w:color w:val="0000FF"/>
            <w:u w:val="single"/>
          </w:rPr>
          <w:t>carteinregola</w:t>
        </w:r>
        <w:proofErr w:type="spellEnd"/>
        <w:r w:rsidRPr="006605B1">
          <w:rPr>
            <w:rFonts w:ascii="Times New Roman" w:hAnsi="Times New Roman" w:cs="Times New Roman"/>
            <w:color w:val="0000FF"/>
            <w:u w:val="single"/>
          </w:rPr>
          <w:t xml:space="preserve"> </w:t>
        </w:r>
        <w:r w:rsidRPr="006605B1">
          <w:rPr>
            <w:rFonts w:ascii="Times New Roman" w:hAnsi="Times New Roman" w:cs="Times New Roman"/>
            <w:i/>
            <w:iCs/>
            <w:color w:val="0000FF"/>
            <w:u w:val="single"/>
          </w:rPr>
          <w:t xml:space="preserve">Quali fatti hanno titolo  per essere pubblicati sui giornali? Nelle scuole di giornalismo </w:t>
        </w:r>
        <w:proofErr w:type="gramStart"/>
        <w:r w:rsidRPr="006605B1">
          <w:rPr>
            <w:rFonts w:ascii="Times New Roman" w:hAnsi="Times New Roman" w:cs="Times New Roman"/>
            <w:i/>
            <w:iCs/>
            <w:color w:val="0000FF"/>
            <w:u w:val="single"/>
          </w:rPr>
          <w:t xml:space="preserve">si </w:t>
        </w:r>
        <w:proofErr w:type="gramEnd"/>
        <w:r w:rsidRPr="006605B1">
          <w:rPr>
            <w:rFonts w:ascii="Times New Roman" w:hAnsi="Times New Roman" w:cs="Times New Roman"/>
            <w:i/>
            <w:iCs/>
            <w:color w:val="0000FF"/>
            <w:u w:val="single"/>
          </w:rPr>
          <w:t>insegna che un cane che morde un uomo non fa notizia, mentre il contrario merita la pubblicazione. Così si dà ampio spazio sui quotidiani quando i …</w:t>
        </w:r>
        <w:r w:rsidRPr="006605B1">
          <w:rPr>
            <w:rFonts w:ascii="Times New Roman" w:hAnsi="Times New Roman" w:cs="Times New Roman"/>
            <w:color w:val="0000FF"/>
            <w:u w:val="single"/>
          </w:rPr>
          <w:t xml:space="preserve"> </w:t>
        </w:r>
        <w:proofErr w:type="gramStart"/>
      </w:hyperlink>
      <w:proofErr w:type="gramEnd"/>
    </w:p>
    <w:p w14:paraId="5079C4CE" w14:textId="77777777" w:rsidR="00C94EFC" w:rsidRDefault="00C94EFC" w:rsidP="00C94EFC">
      <w:pPr>
        <w:spacing w:before="100" w:beforeAutospacing="1" w:after="100" w:afterAutospacing="1"/>
        <w:jc w:val="both"/>
        <w:rPr>
          <w:rFonts w:ascii="Times New Roman" w:hAnsi="Times New Roman" w:cs="Times New Roman"/>
        </w:rPr>
      </w:pPr>
      <w:hyperlink r:id="rId89" w:history="1">
        <w:r w:rsidRPr="006605B1">
          <w:rPr>
            <w:rFonts w:ascii="Times New Roman" w:hAnsi="Times New Roman" w:cs="Times New Roman"/>
            <w:b/>
            <w:bCs/>
            <w:color w:val="0000FF"/>
            <w:u w:val="single"/>
          </w:rPr>
          <w:t xml:space="preserve">Città della Scienza o </w:t>
        </w:r>
        <w:proofErr w:type="gramStart"/>
        <w:r w:rsidRPr="006605B1">
          <w:rPr>
            <w:rFonts w:ascii="Times New Roman" w:hAnsi="Times New Roman" w:cs="Times New Roman"/>
            <w:b/>
            <w:bCs/>
            <w:color w:val="0000FF"/>
            <w:u w:val="single"/>
          </w:rPr>
          <w:t>città</w:t>
        </w:r>
        <w:proofErr w:type="gramEnd"/>
        <w:r w:rsidRPr="006605B1">
          <w:rPr>
            <w:rFonts w:ascii="Times New Roman" w:hAnsi="Times New Roman" w:cs="Times New Roman"/>
            <w:b/>
            <w:bCs/>
            <w:color w:val="0000FF"/>
            <w:u w:val="single"/>
          </w:rPr>
          <w:t xml:space="preserve"> della fatiscenza?</w:t>
        </w:r>
        <w:r w:rsidRPr="006605B1">
          <w:rPr>
            <w:rFonts w:ascii="Times New Roman" w:hAnsi="Times New Roman" w:cs="Times New Roman"/>
            <w:color w:val="0000FF"/>
            <w:u w:val="single"/>
          </w:rPr>
          <w:t xml:space="preserve"> Pubblicato il 30/06/2014 di </w:t>
        </w:r>
        <w:proofErr w:type="spellStart"/>
        <w:r w:rsidRPr="006605B1">
          <w:rPr>
            <w:rFonts w:ascii="Times New Roman" w:hAnsi="Times New Roman" w:cs="Times New Roman"/>
            <w:color w:val="0000FF"/>
            <w:u w:val="single"/>
          </w:rPr>
          <w:t>carteinregola</w:t>
        </w:r>
        <w:proofErr w:type="spellEnd"/>
        <w:r w:rsidRPr="006605B1">
          <w:rPr>
            <w:rFonts w:ascii="Times New Roman" w:hAnsi="Times New Roman" w:cs="Times New Roman"/>
            <w:color w:val="0000FF"/>
            <w:u w:val="single"/>
          </w:rPr>
          <w:t xml:space="preserve"> </w:t>
        </w:r>
        <w:r w:rsidRPr="006605B1">
          <w:rPr>
            <w:rFonts w:ascii="Times New Roman" w:hAnsi="Times New Roman" w:cs="Times New Roman"/>
            <w:i/>
            <w:iCs/>
            <w:color w:val="0000FF"/>
            <w:u w:val="single"/>
          </w:rPr>
          <w:t xml:space="preserve">Tra </w:t>
        </w:r>
        <w:proofErr w:type="gramStart"/>
        <w:r w:rsidRPr="006605B1">
          <w:rPr>
            <w:rFonts w:ascii="Times New Roman" w:hAnsi="Times New Roman" w:cs="Times New Roman"/>
            <w:i/>
            <w:iCs/>
            <w:color w:val="0000FF"/>
            <w:u w:val="single"/>
          </w:rPr>
          <w:t>le Delibere all’ordine del giorno</w:t>
        </w:r>
        <w:proofErr w:type="gramEnd"/>
        <w:r w:rsidRPr="006605B1">
          <w:rPr>
            <w:rFonts w:ascii="Times New Roman" w:hAnsi="Times New Roman" w:cs="Times New Roman"/>
            <w:i/>
            <w:iCs/>
            <w:color w:val="0000FF"/>
            <w:u w:val="single"/>
          </w:rPr>
          <w:t xml:space="preserve"> dell’Assemblea  Capitolina del 1 luglio (1), una delibera in particolare,  a nostro avviso,  merita l’attenzione collettiva, la “Proposta 1/2014” relativa  alle ex caserme di Via Guido Reni e al progetto di realizzazione della Città della Scienza (2)</w:t>
        </w:r>
        <w:r w:rsidRPr="006605B1">
          <w:rPr>
            <w:rFonts w:ascii="Times New Roman" w:hAnsi="Times New Roman" w:cs="Times New Roman"/>
            <w:color w:val="0000FF"/>
            <w:u w:val="single"/>
          </w:rPr>
          <w:t xml:space="preserve"> </w:t>
        </w:r>
      </w:hyperlink>
    </w:p>
    <w:p w14:paraId="6A7FE28F" w14:textId="77777777" w:rsidR="00A67002" w:rsidRPr="00A67002" w:rsidRDefault="00A67002" w:rsidP="00A67002">
      <w:pPr>
        <w:pStyle w:val="entry-title"/>
        <w:rPr>
          <w:rFonts w:cs="Times New Roman"/>
          <w:sz w:val="24"/>
          <w:szCs w:val="24"/>
        </w:rPr>
      </w:pPr>
      <w:hyperlink r:id="rId90" w:tooltip="Permalink to Progetto Flaminio I video della conf. stampa del  concorso" w:history="1">
        <w:r w:rsidRPr="00A67002">
          <w:rPr>
            <w:rStyle w:val="Collegamentoipertestuale"/>
            <w:rFonts w:cs="Times New Roman"/>
            <w:b/>
            <w:bCs/>
            <w:sz w:val="24"/>
            <w:szCs w:val="24"/>
          </w:rPr>
          <w:t xml:space="preserve">Progetto Flaminio I video della </w:t>
        </w:r>
        <w:proofErr w:type="spellStart"/>
        <w:proofErr w:type="gramStart"/>
        <w:r w:rsidRPr="00A67002">
          <w:rPr>
            <w:rStyle w:val="Collegamentoipertestuale"/>
            <w:rFonts w:cs="Times New Roman"/>
            <w:b/>
            <w:bCs/>
            <w:sz w:val="24"/>
            <w:szCs w:val="24"/>
          </w:rPr>
          <w:t>conf</w:t>
        </w:r>
        <w:proofErr w:type="spellEnd"/>
        <w:r w:rsidRPr="00A67002">
          <w:rPr>
            <w:rStyle w:val="Collegamentoipertestuale"/>
            <w:rFonts w:cs="Times New Roman"/>
            <w:b/>
            <w:bCs/>
            <w:sz w:val="24"/>
            <w:szCs w:val="24"/>
          </w:rPr>
          <w:t>.</w:t>
        </w:r>
        <w:proofErr w:type="gramEnd"/>
        <w:r w:rsidRPr="00A67002">
          <w:rPr>
            <w:rStyle w:val="Collegamentoipertestuale"/>
            <w:rFonts w:cs="Times New Roman"/>
            <w:b/>
            <w:bCs/>
            <w:sz w:val="24"/>
            <w:szCs w:val="24"/>
          </w:rPr>
          <w:t xml:space="preserve"> stampa del concorso</w:t>
        </w:r>
      </w:hyperlink>
      <w:r w:rsidRPr="00A67002">
        <w:rPr>
          <w:rStyle w:val="metadate"/>
          <w:rFonts w:cs="Times New Roman"/>
          <w:sz w:val="24"/>
          <w:szCs w:val="24"/>
        </w:rPr>
        <w:t>15 gennaio 2015</w:t>
      </w:r>
    </w:p>
    <w:p w14:paraId="47236BFA" w14:textId="77777777" w:rsidR="00A67002" w:rsidRPr="00A67002" w:rsidRDefault="00A67002" w:rsidP="00A67002">
      <w:pPr>
        <w:pStyle w:val="NormaleWeb"/>
        <w:rPr>
          <w:sz w:val="24"/>
          <w:szCs w:val="24"/>
        </w:rPr>
      </w:pPr>
      <w:r w:rsidRPr="00A67002">
        <w:rPr>
          <w:sz w:val="24"/>
          <w:szCs w:val="24"/>
        </w:rPr>
        <w:t>Gli ex Stabilimenti militari di Via Guido Reni a Roma</w:t>
      </w:r>
      <w:proofErr w:type="gramStart"/>
      <w:r w:rsidRPr="00A67002">
        <w:rPr>
          <w:sz w:val="24"/>
          <w:szCs w:val="24"/>
        </w:rPr>
        <w:t xml:space="preserve">  </w:t>
      </w:r>
      <w:proofErr w:type="gramEnd"/>
      <w:r w:rsidRPr="00A67002">
        <w:rPr>
          <w:sz w:val="24"/>
          <w:szCs w:val="24"/>
        </w:rPr>
        <w:t xml:space="preserve">I video della  presentazione Concorso per il Quartiere della Città della Scienza 14 gennaio 2015 Intervento Giovanni </w:t>
      </w:r>
      <w:proofErr w:type="spellStart"/>
      <w:r w:rsidRPr="00A67002">
        <w:rPr>
          <w:sz w:val="24"/>
          <w:szCs w:val="24"/>
        </w:rPr>
        <w:t>Caudo</w:t>
      </w:r>
      <w:proofErr w:type="spellEnd"/>
      <w:r w:rsidRPr="00A67002">
        <w:rPr>
          <w:sz w:val="24"/>
          <w:szCs w:val="24"/>
        </w:rPr>
        <w:t>, Assessore…</w:t>
      </w:r>
    </w:p>
    <w:p w14:paraId="34F24278" w14:textId="77777777" w:rsidR="00A67002" w:rsidRPr="00A67002" w:rsidRDefault="00A67002" w:rsidP="00A67002">
      <w:pPr>
        <w:pStyle w:val="entry-title"/>
        <w:rPr>
          <w:rFonts w:cs="Times New Roman"/>
          <w:sz w:val="24"/>
          <w:szCs w:val="24"/>
        </w:rPr>
      </w:pPr>
      <w:hyperlink r:id="rId91" w:tooltip="Permalink to Progetto Flaminio:  critiche, domande e preoccupazioni" w:history="1">
        <w:r w:rsidRPr="00A67002">
          <w:rPr>
            <w:rStyle w:val="Collegamentoipertestuale"/>
            <w:rFonts w:cs="Times New Roman"/>
            <w:b/>
            <w:bCs/>
            <w:sz w:val="24"/>
            <w:szCs w:val="24"/>
          </w:rPr>
          <w:t>Progetto Flaminio: critiche, domande e preoccupazioni</w:t>
        </w:r>
      </w:hyperlink>
      <w:r w:rsidRPr="00A67002">
        <w:rPr>
          <w:rStyle w:val="Enfasigrassetto"/>
          <w:rFonts w:cs="Times New Roman"/>
          <w:sz w:val="24"/>
          <w:szCs w:val="24"/>
        </w:rPr>
        <w:t>-</w:t>
      </w:r>
      <w:r w:rsidRPr="00A67002">
        <w:rPr>
          <w:rStyle w:val="metadate"/>
          <w:rFonts w:cs="Times New Roman"/>
          <w:sz w:val="24"/>
          <w:szCs w:val="24"/>
        </w:rPr>
        <w:t xml:space="preserve">30 gennaio </w:t>
      </w:r>
      <w:proofErr w:type="gramStart"/>
      <w:r w:rsidRPr="00A67002">
        <w:rPr>
          <w:rStyle w:val="metadate"/>
          <w:rFonts w:cs="Times New Roman"/>
          <w:sz w:val="24"/>
          <w:szCs w:val="24"/>
        </w:rPr>
        <w:t>2015</w:t>
      </w:r>
      <w:proofErr w:type="gramEnd"/>
    </w:p>
    <w:p w14:paraId="4CECB79B" w14:textId="77777777" w:rsidR="00A67002" w:rsidRPr="00A67002" w:rsidRDefault="00A67002" w:rsidP="00A67002">
      <w:pPr>
        <w:pStyle w:val="NormaleWeb"/>
        <w:rPr>
          <w:sz w:val="24"/>
          <w:szCs w:val="24"/>
        </w:rPr>
      </w:pPr>
      <w:r w:rsidRPr="00A67002">
        <w:rPr>
          <w:sz w:val="24"/>
          <w:szCs w:val="24"/>
        </w:rPr>
        <w:t xml:space="preserve">Progetto Flaminio: critiche, domande e preoccupazioni Pubblicato il 30/01/2015 </w:t>
      </w:r>
      <w:proofErr w:type="spellStart"/>
      <w:r w:rsidRPr="00A67002">
        <w:rPr>
          <w:sz w:val="24"/>
          <w:szCs w:val="24"/>
        </w:rPr>
        <w:t>Carteinregola</w:t>
      </w:r>
      <w:proofErr w:type="spellEnd"/>
      <w:r w:rsidRPr="00A67002">
        <w:rPr>
          <w:sz w:val="24"/>
          <w:szCs w:val="24"/>
        </w:rPr>
        <w:t xml:space="preserve"> </w:t>
      </w:r>
      <w:proofErr w:type="gramStart"/>
      <w:r w:rsidRPr="00A67002">
        <w:rPr>
          <w:sz w:val="24"/>
          <w:szCs w:val="24"/>
        </w:rPr>
        <w:t>ha</w:t>
      </w:r>
      <w:proofErr w:type="gramEnd"/>
      <w:r w:rsidRPr="00A67002">
        <w:rPr>
          <w:sz w:val="24"/>
          <w:szCs w:val="24"/>
        </w:rPr>
        <w:t xml:space="preserve"> sostenuto fin dall’inizio il progetto per il quartiere della Città della Scienza, </w:t>
      </w:r>
      <w:proofErr w:type="spellStart"/>
      <w:r w:rsidRPr="00A67002">
        <w:rPr>
          <w:sz w:val="24"/>
          <w:szCs w:val="24"/>
        </w:rPr>
        <w:t>perchè</w:t>
      </w:r>
      <w:proofErr w:type="spellEnd"/>
      <w:r w:rsidRPr="00A67002">
        <w:rPr>
          <w:sz w:val="24"/>
          <w:szCs w:val="24"/>
        </w:rPr>
        <w:t xml:space="preserve"> è un’operazione che recupera un’area abbandonata da…</w:t>
      </w:r>
    </w:p>
    <w:p w14:paraId="304C901F" w14:textId="77777777" w:rsidR="00A67002" w:rsidRPr="00A67002" w:rsidRDefault="00A67002" w:rsidP="00A67002">
      <w:pPr>
        <w:pStyle w:val="entry-title"/>
        <w:rPr>
          <w:rFonts w:cs="Times New Roman"/>
          <w:sz w:val="24"/>
          <w:szCs w:val="24"/>
        </w:rPr>
      </w:pPr>
      <w:hyperlink r:id="rId92" w:tooltip="Permalink to Progetto Flaminio: la lettera dei comitati" w:history="1">
        <w:r w:rsidRPr="00A67002">
          <w:rPr>
            <w:rStyle w:val="Collegamentoipertestuale"/>
            <w:rFonts w:cs="Times New Roman"/>
            <w:b/>
            <w:bCs/>
            <w:sz w:val="24"/>
            <w:szCs w:val="24"/>
          </w:rPr>
          <w:t>Progetto Flaminio: la lettera dei comitati</w:t>
        </w:r>
      </w:hyperlink>
      <w:r w:rsidRPr="00A67002">
        <w:rPr>
          <w:rFonts w:cs="Times New Roman"/>
          <w:sz w:val="24"/>
          <w:szCs w:val="24"/>
        </w:rPr>
        <w:t>-</w:t>
      </w:r>
      <w:r w:rsidRPr="00A67002">
        <w:rPr>
          <w:rStyle w:val="metadate"/>
          <w:rFonts w:cs="Times New Roman"/>
          <w:sz w:val="24"/>
          <w:szCs w:val="24"/>
        </w:rPr>
        <w:t xml:space="preserve">24 febbraio </w:t>
      </w:r>
      <w:proofErr w:type="gramStart"/>
      <w:r w:rsidRPr="00A67002">
        <w:rPr>
          <w:rStyle w:val="metadate"/>
          <w:rFonts w:cs="Times New Roman"/>
          <w:sz w:val="24"/>
          <w:szCs w:val="24"/>
        </w:rPr>
        <w:t>2015</w:t>
      </w:r>
      <w:proofErr w:type="gramEnd"/>
    </w:p>
    <w:p w14:paraId="0441D4CD" w14:textId="77777777" w:rsidR="00A67002" w:rsidRPr="00A67002" w:rsidRDefault="00A67002" w:rsidP="00A67002">
      <w:pPr>
        <w:pStyle w:val="NormaleWeb"/>
        <w:rPr>
          <w:sz w:val="24"/>
          <w:szCs w:val="24"/>
        </w:rPr>
      </w:pPr>
      <w:r w:rsidRPr="00A67002">
        <w:rPr>
          <w:sz w:val="24"/>
          <w:szCs w:val="24"/>
        </w:rPr>
        <w:t xml:space="preserve">Ritorniamo sulla questione del Progetto Flaminio, promosso dall’Assessorato alla Rigenerazione Urbana di Roma Capitale e da Cassa Depositi e Prestiti SGR, che ha acquistato l’area degli ex stabilimenti militari </w:t>
      </w:r>
      <w:proofErr w:type="gramStart"/>
      <w:r w:rsidRPr="00A67002">
        <w:rPr>
          <w:sz w:val="24"/>
          <w:szCs w:val="24"/>
        </w:rPr>
        <w:t>dal</w:t>
      </w:r>
      <w:proofErr w:type="gramEnd"/>
      <w:r w:rsidRPr="00A67002">
        <w:rPr>
          <w:sz w:val="24"/>
          <w:szCs w:val="24"/>
        </w:rPr>
        <w:t>…</w:t>
      </w:r>
    </w:p>
    <w:p w14:paraId="6C8D6049" w14:textId="77777777" w:rsidR="00A67002" w:rsidRPr="00A67002" w:rsidRDefault="00A67002" w:rsidP="00A67002">
      <w:pPr>
        <w:pStyle w:val="NormaleWeb"/>
        <w:rPr>
          <w:sz w:val="24"/>
          <w:szCs w:val="24"/>
        </w:rPr>
      </w:pPr>
      <w:hyperlink r:id="rId93" w:history="1">
        <w:r w:rsidRPr="00A67002">
          <w:rPr>
            <w:rStyle w:val="Collegamentoipertestuale"/>
            <w:b/>
            <w:bCs/>
            <w:sz w:val="24"/>
            <w:szCs w:val="24"/>
          </w:rPr>
          <w:t xml:space="preserve">Ex stabilimenti militari </w:t>
        </w:r>
        <w:proofErr w:type="gramStart"/>
        <w:r w:rsidRPr="00A67002">
          <w:rPr>
            <w:rStyle w:val="Collegamentoipertestuale"/>
            <w:b/>
            <w:bCs/>
            <w:sz w:val="24"/>
            <w:szCs w:val="24"/>
          </w:rPr>
          <w:t>al Flaminio</w:t>
        </w:r>
        <w:proofErr w:type="gramEnd"/>
        <w:r w:rsidRPr="00A67002">
          <w:rPr>
            <w:rStyle w:val="Collegamentoipertestuale"/>
            <w:b/>
            <w:bCs/>
            <w:sz w:val="24"/>
            <w:szCs w:val="24"/>
          </w:rPr>
          <w:t>: ecco i sei finalisti del concorso</w:t>
        </w:r>
      </w:hyperlink>
      <w:r w:rsidRPr="00A67002">
        <w:rPr>
          <w:rStyle w:val="Enfasigrassetto"/>
          <w:sz w:val="24"/>
          <w:szCs w:val="24"/>
        </w:rPr>
        <w:t xml:space="preserve"> </w:t>
      </w:r>
      <w:r w:rsidRPr="00A67002">
        <w:rPr>
          <w:sz w:val="24"/>
          <w:szCs w:val="24"/>
        </w:rPr>
        <w:t xml:space="preserve">Sono sei i progetti selezionati che accederanno alla fase finale del concorso internazionale per il quartiere della Città della Scienza. I vincitori sono stati scelti tra 246 candidature provenienti </w:t>
      </w:r>
      <w:proofErr w:type="gramStart"/>
      <w:r w:rsidRPr="00A67002">
        <w:rPr>
          <w:sz w:val="24"/>
          <w:szCs w:val="24"/>
        </w:rPr>
        <w:t>da</w:t>
      </w:r>
      <w:proofErr w:type="gramEnd"/>
      <w:r w:rsidRPr="00A67002">
        <w:rPr>
          <w:sz w:val="24"/>
          <w:szCs w:val="24"/>
        </w:rPr>
        <w:t>…</w:t>
      </w:r>
    </w:p>
    <w:p w14:paraId="06B3C9FB" w14:textId="77777777" w:rsidR="00A67002" w:rsidRPr="00A67002" w:rsidRDefault="00A67002" w:rsidP="00A67002">
      <w:pPr>
        <w:pStyle w:val="entry-title"/>
        <w:rPr>
          <w:rFonts w:cs="Times New Roman"/>
          <w:sz w:val="24"/>
          <w:szCs w:val="24"/>
        </w:rPr>
      </w:pPr>
      <w:hyperlink r:id="rId94" w:tooltip="Permalink to Progetto Flaminio: incontro dei cittadini e dei comitati con la  giuria e i finalisti" w:history="1">
        <w:r w:rsidRPr="00651A2C">
          <w:rPr>
            <w:rStyle w:val="Collegamentoipertestuale"/>
            <w:rFonts w:cs="Times New Roman"/>
            <w:b/>
            <w:sz w:val="24"/>
            <w:szCs w:val="24"/>
          </w:rPr>
          <w:t>Progetto Flaminio: incontro dei cittadini e dei comitati con la giuria e i finalisti</w:t>
        </w:r>
      </w:hyperlink>
      <w:r w:rsidRPr="00A67002">
        <w:rPr>
          <w:rFonts w:cs="Times New Roman"/>
          <w:sz w:val="24"/>
          <w:szCs w:val="24"/>
        </w:rPr>
        <w:t>-</w:t>
      </w:r>
      <w:r w:rsidRPr="00A67002">
        <w:rPr>
          <w:rStyle w:val="metadate"/>
          <w:rFonts w:cs="Times New Roman"/>
          <w:sz w:val="24"/>
          <w:szCs w:val="24"/>
        </w:rPr>
        <w:t xml:space="preserve">25 marzo </w:t>
      </w:r>
      <w:proofErr w:type="gramStart"/>
      <w:r w:rsidRPr="00A67002">
        <w:rPr>
          <w:rStyle w:val="metadate"/>
          <w:rFonts w:cs="Times New Roman"/>
          <w:sz w:val="24"/>
          <w:szCs w:val="24"/>
        </w:rPr>
        <w:t>2015</w:t>
      </w:r>
      <w:proofErr w:type="gramEnd"/>
    </w:p>
    <w:p w14:paraId="3A586698" w14:textId="77777777" w:rsidR="00A67002" w:rsidRPr="00A67002" w:rsidRDefault="00A67002" w:rsidP="00A67002">
      <w:pPr>
        <w:pStyle w:val="NormaleWeb"/>
        <w:rPr>
          <w:sz w:val="24"/>
          <w:szCs w:val="24"/>
        </w:rPr>
      </w:pPr>
      <w:r w:rsidRPr="00A67002">
        <w:rPr>
          <w:sz w:val="24"/>
          <w:szCs w:val="24"/>
        </w:rPr>
        <w:t xml:space="preserve">E conferenza stampa successiva con l’Assessore </w:t>
      </w:r>
      <w:proofErr w:type="spellStart"/>
      <w:r w:rsidRPr="00A67002">
        <w:rPr>
          <w:sz w:val="24"/>
          <w:szCs w:val="24"/>
        </w:rPr>
        <w:t>caudo</w:t>
      </w:r>
      <w:proofErr w:type="spellEnd"/>
      <w:r w:rsidRPr="00A67002">
        <w:rPr>
          <w:sz w:val="24"/>
          <w:szCs w:val="24"/>
        </w:rPr>
        <w:t>, il Presidente Gerace e il Direttore Generale di</w:t>
      </w:r>
      <w:proofErr w:type="gramStart"/>
      <w:r w:rsidRPr="00A67002">
        <w:rPr>
          <w:sz w:val="24"/>
          <w:szCs w:val="24"/>
        </w:rPr>
        <w:t xml:space="preserve">  </w:t>
      </w:r>
      <w:proofErr w:type="gramEnd"/>
      <w:r w:rsidRPr="00A67002">
        <w:rPr>
          <w:sz w:val="24"/>
          <w:szCs w:val="24"/>
        </w:rPr>
        <w:t xml:space="preserve">CDP Investimenti </w:t>
      </w:r>
      <w:proofErr w:type="spellStart"/>
      <w:r w:rsidRPr="00A67002">
        <w:rPr>
          <w:sz w:val="24"/>
          <w:szCs w:val="24"/>
        </w:rPr>
        <w:t>Sgr</w:t>
      </w:r>
      <w:proofErr w:type="spellEnd"/>
      <w:r w:rsidRPr="00A67002">
        <w:rPr>
          <w:sz w:val="24"/>
          <w:szCs w:val="24"/>
        </w:rPr>
        <w:t xml:space="preserve"> Marco </w:t>
      </w:r>
      <w:proofErr w:type="spellStart"/>
      <w:r w:rsidRPr="00A67002">
        <w:rPr>
          <w:sz w:val="24"/>
          <w:szCs w:val="24"/>
        </w:rPr>
        <w:t>Sangiorgio</w:t>
      </w:r>
      <w:proofErr w:type="spellEnd"/>
      <w:r w:rsidRPr="00A67002">
        <w:rPr>
          <w:sz w:val="24"/>
          <w:szCs w:val="24"/>
        </w:rPr>
        <w:t xml:space="preserve"> (video in calce) &gt; vai al sito Progetto Flaminio  …</w:t>
      </w:r>
    </w:p>
    <w:p w14:paraId="6C64A8D6" w14:textId="77777777" w:rsidR="00A67002" w:rsidRPr="00A67002" w:rsidRDefault="00A67002" w:rsidP="00A67002">
      <w:pPr>
        <w:pStyle w:val="NormaleWeb"/>
        <w:rPr>
          <w:sz w:val="24"/>
          <w:szCs w:val="24"/>
        </w:rPr>
      </w:pPr>
      <w:hyperlink r:id="rId95" w:tooltip="Permalink to Progetto Città della Scienza: ha vinto lo studio Viganò" w:history="1">
        <w:r w:rsidRPr="00A67002">
          <w:rPr>
            <w:rStyle w:val="Enfasigrassetto"/>
            <w:sz w:val="24"/>
            <w:szCs w:val="24"/>
          </w:rPr>
          <w:t>Progetto Città della Scienza: ha vinto lo studio Viganò</w:t>
        </w:r>
        <w:r w:rsidRPr="00A67002">
          <w:rPr>
            <w:rStyle w:val="Collegamentoipertestuale"/>
            <w:sz w:val="24"/>
            <w:szCs w:val="24"/>
          </w:rPr>
          <w:t xml:space="preserve"> 26 GIUGNO 2015 </w:t>
        </w:r>
      </w:hyperlink>
      <w:r w:rsidRPr="00A67002">
        <w:rPr>
          <w:sz w:val="24"/>
          <w:szCs w:val="24"/>
        </w:rPr>
        <w:t xml:space="preserve">Proclamato in Campidoglio il progetto vincitore del concorso internazionale per il quartiere della Città della Scienza bandito il 23 dicembre scorso. Si tratta di quello </w:t>
      </w:r>
      <w:proofErr w:type="gramStart"/>
      <w:r w:rsidRPr="00A67002">
        <w:rPr>
          <w:sz w:val="24"/>
          <w:szCs w:val="24"/>
        </w:rPr>
        <w:t>dello</w:t>
      </w:r>
      <w:proofErr w:type="gramEnd"/>
      <w:r w:rsidRPr="00A67002">
        <w:rPr>
          <w:sz w:val="24"/>
          <w:szCs w:val="24"/>
        </w:rPr>
        <w:t xml:space="preserve">   Studio 015 Viganò  (Paola Viganò)   di Milano.…</w:t>
      </w:r>
    </w:p>
    <w:p w14:paraId="6CAE0EDA" w14:textId="77777777" w:rsidR="00C94EFC" w:rsidRPr="006605B1" w:rsidRDefault="00C94EFC" w:rsidP="00D67659">
      <w:pPr>
        <w:spacing w:before="100" w:beforeAutospacing="1" w:after="100" w:afterAutospacing="1"/>
        <w:jc w:val="both"/>
        <w:rPr>
          <w:rFonts w:ascii="Times New Roman" w:hAnsi="Times New Roman" w:cs="Times New Roman"/>
        </w:rPr>
      </w:pPr>
    </w:p>
    <w:p w14:paraId="6C7CBDCC" w14:textId="77777777" w:rsidR="0093165D" w:rsidRPr="006605B1" w:rsidRDefault="0093165D">
      <w:pPr>
        <w:rPr>
          <w:rFonts w:ascii="Times New Roman" w:hAnsi="Times New Roman" w:cs="Times New Roman"/>
        </w:rPr>
      </w:pPr>
    </w:p>
    <w:sectPr w:rsidR="0093165D" w:rsidRPr="006605B1" w:rsidSect="002F2529">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768C8"/>
    <w:multiLevelType w:val="multilevel"/>
    <w:tmpl w:val="39DE750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574AE3"/>
    <w:multiLevelType w:val="multilevel"/>
    <w:tmpl w:val="56205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BC397F"/>
    <w:multiLevelType w:val="multilevel"/>
    <w:tmpl w:val="013EE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BD775D"/>
    <w:multiLevelType w:val="multilevel"/>
    <w:tmpl w:val="0F64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CF4318"/>
    <w:multiLevelType w:val="multilevel"/>
    <w:tmpl w:val="60E8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275B62"/>
    <w:multiLevelType w:val="multilevel"/>
    <w:tmpl w:val="230E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4644A"/>
    <w:multiLevelType w:val="multilevel"/>
    <w:tmpl w:val="8C9E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E36D20"/>
    <w:multiLevelType w:val="multilevel"/>
    <w:tmpl w:val="8030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1"/>
  </w:num>
  <w:num w:numId="5">
    <w:abstractNumId w:val="7"/>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659"/>
    <w:rsid w:val="000D2126"/>
    <w:rsid w:val="00171580"/>
    <w:rsid w:val="002F2529"/>
    <w:rsid w:val="00483654"/>
    <w:rsid w:val="00651A2C"/>
    <w:rsid w:val="006605B1"/>
    <w:rsid w:val="00665470"/>
    <w:rsid w:val="0093165D"/>
    <w:rsid w:val="00935477"/>
    <w:rsid w:val="009F00D3"/>
    <w:rsid w:val="00A67002"/>
    <w:rsid w:val="00AF4C45"/>
    <w:rsid w:val="00BA621B"/>
    <w:rsid w:val="00BE6805"/>
    <w:rsid w:val="00C32083"/>
    <w:rsid w:val="00C94EFC"/>
    <w:rsid w:val="00CF405D"/>
    <w:rsid w:val="00D67659"/>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02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C94EFC"/>
    <w:pPr>
      <w:spacing w:before="100" w:beforeAutospacing="1" w:after="100" w:afterAutospacing="1"/>
      <w:outlineLvl w:val="0"/>
    </w:pPr>
    <w:rPr>
      <w:rFonts w:ascii="Times" w:hAnsi="Times"/>
      <w:b/>
      <w:bCs/>
      <w:kern w:val="36"/>
      <w:sz w:val="48"/>
      <w:szCs w:val="4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67659"/>
    <w:pPr>
      <w:spacing w:before="100" w:beforeAutospacing="1" w:after="100" w:afterAutospacing="1"/>
    </w:pPr>
    <w:rPr>
      <w:rFonts w:ascii="Times" w:hAnsi="Times" w:cs="Times New Roman"/>
      <w:sz w:val="20"/>
      <w:szCs w:val="20"/>
    </w:rPr>
  </w:style>
  <w:style w:type="character" w:styleId="Collegamentoipertestuale">
    <w:name w:val="Hyperlink"/>
    <w:basedOn w:val="Caratterepredefinitoparagrafo"/>
    <w:uiPriority w:val="99"/>
    <w:semiHidden/>
    <w:unhideWhenUsed/>
    <w:rsid w:val="00D67659"/>
    <w:rPr>
      <w:color w:val="0000FF"/>
      <w:u w:val="single"/>
    </w:rPr>
  </w:style>
  <w:style w:type="character" w:styleId="Enfasigrassetto">
    <w:name w:val="Strong"/>
    <w:basedOn w:val="Caratterepredefinitoparagrafo"/>
    <w:uiPriority w:val="22"/>
    <w:qFormat/>
    <w:rsid w:val="00D67659"/>
    <w:rPr>
      <w:b/>
      <w:bCs/>
    </w:rPr>
  </w:style>
  <w:style w:type="character" w:styleId="Enfasicorsivo">
    <w:name w:val="Emphasis"/>
    <w:basedOn w:val="Caratterepredefinitoparagrafo"/>
    <w:uiPriority w:val="20"/>
    <w:qFormat/>
    <w:rsid w:val="00D67659"/>
    <w:rPr>
      <w:i/>
      <w:iCs/>
    </w:rPr>
  </w:style>
  <w:style w:type="paragraph" w:customStyle="1" w:styleId="wp-caption-text">
    <w:name w:val="wp-caption-text"/>
    <w:basedOn w:val="Normale"/>
    <w:rsid w:val="00D67659"/>
    <w:pPr>
      <w:spacing w:before="100" w:beforeAutospacing="1" w:after="100" w:afterAutospacing="1"/>
    </w:pPr>
    <w:rPr>
      <w:rFonts w:ascii="Times" w:hAnsi="Times"/>
      <w:sz w:val="20"/>
      <w:szCs w:val="20"/>
    </w:rPr>
  </w:style>
  <w:style w:type="character" w:customStyle="1" w:styleId="meta-prep">
    <w:name w:val="meta-prep"/>
    <w:basedOn w:val="Caratterepredefinitoparagrafo"/>
    <w:rsid w:val="00D67659"/>
  </w:style>
  <w:style w:type="character" w:customStyle="1" w:styleId="entry-date">
    <w:name w:val="entry-date"/>
    <w:basedOn w:val="Caratterepredefinitoparagrafo"/>
    <w:rsid w:val="00D67659"/>
  </w:style>
  <w:style w:type="character" w:customStyle="1" w:styleId="by-author">
    <w:name w:val="by-author"/>
    <w:basedOn w:val="Caratterepredefinitoparagrafo"/>
    <w:rsid w:val="00D67659"/>
  </w:style>
  <w:style w:type="character" w:customStyle="1" w:styleId="sep">
    <w:name w:val="sep"/>
    <w:basedOn w:val="Caratterepredefinitoparagrafo"/>
    <w:rsid w:val="00D67659"/>
  </w:style>
  <w:style w:type="character" w:customStyle="1" w:styleId="author">
    <w:name w:val="author"/>
    <w:basedOn w:val="Caratterepredefinitoparagrafo"/>
    <w:rsid w:val="00D67659"/>
  </w:style>
  <w:style w:type="character" w:customStyle="1" w:styleId="meta-nav">
    <w:name w:val="meta-nav"/>
    <w:basedOn w:val="Caratterepredefinitoparagrafo"/>
    <w:rsid w:val="00D67659"/>
  </w:style>
  <w:style w:type="paragraph" w:customStyle="1" w:styleId="entry-title">
    <w:name w:val="entry-title"/>
    <w:basedOn w:val="Normale"/>
    <w:rsid w:val="00D67659"/>
    <w:pPr>
      <w:spacing w:before="100" w:beforeAutospacing="1" w:after="100" w:afterAutospacing="1"/>
    </w:pPr>
    <w:rPr>
      <w:rFonts w:ascii="Times" w:hAnsi="Times"/>
      <w:sz w:val="20"/>
      <w:szCs w:val="20"/>
    </w:rPr>
  </w:style>
  <w:style w:type="paragraph" w:customStyle="1" w:styleId="lead">
    <w:name w:val="lead"/>
    <w:basedOn w:val="Normale"/>
    <w:rsid w:val="00D67659"/>
    <w:pPr>
      <w:spacing w:before="100" w:beforeAutospacing="1" w:after="100" w:afterAutospacing="1"/>
    </w:pPr>
    <w:rPr>
      <w:rFonts w:ascii="Times" w:hAnsi="Times"/>
      <w:sz w:val="20"/>
      <w:szCs w:val="20"/>
    </w:rPr>
  </w:style>
  <w:style w:type="paragraph" w:styleId="Testofumetto">
    <w:name w:val="Balloon Text"/>
    <w:basedOn w:val="Normale"/>
    <w:link w:val="TestofumettoCarattere"/>
    <w:uiPriority w:val="99"/>
    <w:semiHidden/>
    <w:unhideWhenUsed/>
    <w:rsid w:val="0093547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35477"/>
    <w:rPr>
      <w:rFonts w:ascii="Lucida Grande" w:hAnsi="Lucida Grande" w:cs="Lucida Grande"/>
      <w:sz w:val="18"/>
      <w:szCs w:val="18"/>
    </w:rPr>
  </w:style>
  <w:style w:type="character" w:customStyle="1" w:styleId="Titolo1Carattere">
    <w:name w:val="Titolo 1 Carattere"/>
    <w:basedOn w:val="Caratterepredefinitoparagrafo"/>
    <w:link w:val="Titolo1"/>
    <w:uiPriority w:val="9"/>
    <w:rsid w:val="00C94EFC"/>
    <w:rPr>
      <w:rFonts w:ascii="Times" w:hAnsi="Times"/>
      <w:b/>
      <w:bCs/>
      <w:kern w:val="36"/>
      <w:sz w:val="48"/>
      <w:szCs w:val="48"/>
    </w:rPr>
  </w:style>
  <w:style w:type="character" w:customStyle="1" w:styleId="metadate">
    <w:name w:val="meta_date"/>
    <w:basedOn w:val="Caratterepredefinitoparagrafo"/>
    <w:rsid w:val="00A67002"/>
  </w:style>
  <w:style w:type="character" w:styleId="Collegamentovisitato">
    <w:name w:val="FollowedHyperlink"/>
    <w:basedOn w:val="Caratterepredefinitoparagrafo"/>
    <w:uiPriority w:val="99"/>
    <w:semiHidden/>
    <w:unhideWhenUsed/>
    <w:rsid w:val="00A6700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C94EFC"/>
    <w:pPr>
      <w:spacing w:before="100" w:beforeAutospacing="1" w:after="100" w:afterAutospacing="1"/>
      <w:outlineLvl w:val="0"/>
    </w:pPr>
    <w:rPr>
      <w:rFonts w:ascii="Times" w:hAnsi="Times"/>
      <w:b/>
      <w:bCs/>
      <w:kern w:val="36"/>
      <w:sz w:val="48"/>
      <w:szCs w:val="4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67659"/>
    <w:pPr>
      <w:spacing w:before="100" w:beforeAutospacing="1" w:after="100" w:afterAutospacing="1"/>
    </w:pPr>
    <w:rPr>
      <w:rFonts w:ascii="Times" w:hAnsi="Times" w:cs="Times New Roman"/>
      <w:sz w:val="20"/>
      <w:szCs w:val="20"/>
    </w:rPr>
  </w:style>
  <w:style w:type="character" w:styleId="Collegamentoipertestuale">
    <w:name w:val="Hyperlink"/>
    <w:basedOn w:val="Caratterepredefinitoparagrafo"/>
    <w:uiPriority w:val="99"/>
    <w:semiHidden/>
    <w:unhideWhenUsed/>
    <w:rsid w:val="00D67659"/>
    <w:rPr>
      <w:color w:val="0000FF"/>
      <w:u w:val="single"/>
    </w:rPr>
  </w:style>
  <w:style w:type="character" w:styleId="Enfasigrassetto">
    <w:name w:val="Strong"/>
    <w:basedOn w:val="Caratterepredefinitoparagrafo"/>
    <w:uiPriority w:val="22"/>
    <w:qFormat/>
    <w:rsid w:val="00D67659"/>
    <w:rPr>
      <w:b/>
      <w:bCs/>
    </w:rPr>
  </w:style>
  <w:style w:type="character" w:styleId="Enfasicorsivo">
    <w:name w:val="Emphasis"/>
    <w:basedOn w:val="Caratterepredefinitoparagrafo"/>
    <w:uiPriority w:val="20"/>
    <w:qFormat/>
    <w:rsid w:val="00D67659"/>
    <w:rPr>
      <w:i/>
      <w:iCs/>
    </w:rPr>
  </w:style>
  <w:style w:type="paragraph" w:customStyle="1" w:styleId="wp-caption-text">
    <w:name w:val="wp-caption-text"/>
    <w:basedOn w:val="Normale"/>
    <w:rsid w:val="00D67659"/>
    <w:pPr>
      <w:spacing w:before="100" w:beforeAutospacing="1" w:after="100" w:afterAutospacing="1"/>
    </w:pPr>
    <w:rPr>
      <w:rFonts w:ascii="Times" w:hAnsi="Times"/>
      <w:sz w:val="20"/>
      <w:szCs w:val="20"/>
    </w:rPr>
  </w:style>
  <w:style w:type="character" w:customStyle="1" w:styleId="meta-prep">
    <w:name w:val="meta-prep"/>
    <w:basedOn w:val="Caratterepredefinitoparagrafo"/>
    <w:rsid w:val="00D67659"/>
  </w:style>
  <w:style w:type="character" w:customStyle="1" w:styleId="entry-date">
    <w:name w:val="entry-date"/>
    <w:basedOn w:val="Caratterepredefinitoparagrafo"/>
    <w:rsid w:val="00D67659"/>
  </w:style>
  <w:style w:type="character" w:customStyle="1" w:styleId="by-author">
    <w:name w:val="by-author"/>
    <w:basedOn w:val="Caratterepredefinitoparagrafo"/>
    <w:rsid w:val="00D67659"/>
  </w:style>
  <w:style w:type="character" w:customStyle="1" w:styleId="sep">
    <w:name w:val="sep"/>
    <w:basedOn w:val="Caratterepredefinitoparagrafo"/>
    <w:rsid w:val="00D67659"/>
  </w:style>
  <w:style w:type="character" w:customStyle="1" w:styleId="author">
    <w:name w:val="author"/>
    <w:basedOn w:val="Caratterepredefinitoparagrafo"/>
    <w:rsid w:val="00D67659"/>
  </w:style>
  <w:style w:type="character" w:customStyle="1" w:styleId="meta-nav">
    <w:name w:val="meta-nav"/>
    <w:basedOn w:val="Caratterepredefinitoparagrafo"/>
    <w:rsid w:val="00D67659"/>
  </w:style>
  <w:style w:type="paragraph" w:customStyle="1" w:styleId="entry-title">
    <w:name w:val="entry-title"/>
    <w:basedOn w:val="Normale"/>
    <w:rsid w:val="00D67659"/>
    <w:pPr>
      <w:spacing w:before="100" w:beforeAutospacing="1" w:after="100" w:afterAutospacing="1"/>
    </w:pPr>
    <w:rPr>
      <w:rFonts w:ascii="Times" w:hAnsi="Times"/>
      <w:sz w:val="20"/>
      <w:szCs w:val="20"/>
    </w:rPr>
  </w:style>
  <w:style w:type="paragraph" w:customStyle="1" w:styleId="lead">
    <w:name w:val="lead"/>
    <w:basedOn w:val="Normale"/>
    <w:rsid w:val="00D67659"/>
    <w:pPr>
      <w:spacing w:before="100" w:beforeAutospacing="1" w:after="100" w:afterAutospacing="1"/>
    </w:pPr>
    <w:rPr>
      <w:rFonts w:ascii="Times" w:hAnsi="Times"/>
      <w:sz w:val="20"/>
      <w:szCs w:val="20"/>
    </w:rPr>
  </w:style>
  <w:style w:type="paragraph" w:styleId="Testofumetto">
    <w:name w:val="Balloon Text"/>
    <w:basedOn w:val="Normale"/>
    <w:link w:val="TestofumettoCarattere"/>
    <w:uiPriority w:val="99"/>
    <w:semiHidden/>
    <w:unhideWhenUsed/>
    <w:rsid w:val="0093547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35477"/>
    <w:rPr>
      <w:rFonts w:ascii="Lucida Grande" w:hAnsi="Lucida Grande" w:cs="Lucida Grande"/>
      <w:sz w:val="18"/>
      <w:szCs w:val="18"/>
    </w:rPr>
  </w:style>
  <w:style w:type="character" w:customStyle="1" w:styleId="Titolo1Carattere">
    <w:name w:val="Titolo 1 Carattere"/>
    <w:basedOn w:val="Caratterepredefinitoparagrafo"/>
    <w:link w:val="Titolo1"/>
    <w:uiPriority w:val="9"/>
    <w:rsid w:val="00C94EFC"/>
    <w:rPr>
      <w:rFonts w:ascii="Times" w:hAnsi="Times"/>
      <w:b/>
      <w:bCs/>
      <w:kern w:val="36"/>
      <w:sz w:val="48"/>
      <w:szCs w:val="48"/>
    </w:rPr>
  </w:style>
  <w:style w:type="character" w:customStyle="1" w:styleId="metadate">
    <w:name w:val="meta_date"/>
    <w:basedOn w:val="Caratterepredefinitoparagrafo"/>
    <w:rsid w:val="00A67002"/>
  </w:style>
  <w:style w:type="character" w:styleId="Collegamentovisitato">
    <w:name w:val="FollowedHyperlink"/>
    <w:basedOn w:val="Caratterepredefinitoparagrafo"/>
    <w:uiPriority w:val="99"/>
    <w:semiHidden/>
    <w:unhideWhenUsed/>
    <w:rsid w:val="00A670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162">
      <w:bodyDiv w:val="1"/>
      <w:marLeft w:val="0"/>
      <w:marRight w:val="0"/>
      <w:marTop w:val="0"/>
      <w:marBottom w:val="0"/>
      <w:divBdr>
        <w:top w:val="none" w:sz="0" w:space="0" w:color="auto"/>
        <w:left w:val="none" w:sz="0" w:space="0" w:color="auto"/>
        <w:bottom w:val="none" w:sz="0" w:space="0" w:color="auto"/>
        <w:right w:val="none" w:sz="0" w:space="0" w:color="auto"/>
      </w:divBdr>
    </w:div>
    <w:div w:id="244848791">
      <w:bodyDiv w:val="1"/>
      <w:marLeft w:val="0"/>
      <w:marRight w:val="0"/>
      <w:marTop w:val="0"/>
      <w:marBottom w:val="0"/>
      <w:divBdr>
        <w:top w:val="none" w:sz="0" w:space="0" w:color="auto"/>
        <w:left w:val="none" w:sz="0" w:space="0" w:color="auto"/>
        <w:bottom w:val="none" w:sz="0" w:space="0" w:color="auto"/>
        <w:right w:val="none" w:sz="0" w:space="0" w:color="auto"/>
      </w:divBdr>
      <w:divsChild>
        <w:div w:id="205990658">
          <w:marLeft w:val="0"/>
          <w:marRight w:val="0"/>
          <w:marTop w:val="0"/>
          <w:marBottom w:val="0"/>
          <w:divBdr>
            <w:top w:val="none" w:sz="0" w:space="0" w:color="auto"/>
            <w:left w:val="none" w:sz="0" w:space="0" w:color="auto"/>
            <w:bottom w:val="none" w:sz="0" w:space="0" w:color="auto"/>
            <w:right w:val="none" w:sz="0" w:space="0" w:color="auto"/>
          </w:divBdr>
          <w:divsChild>
            <w:div w:id="164710585">
              <w:marLeft w:val="0"/>
              <w:marRight w:val="0"/>
              <w:marTop w:val="0"/>
              <w:marBottom w:val="0"/>
              <w:divBdr>
                <w:top w:val="none" w:sz="0" w:space="0" w:color="auto"/>
                <w:left w:val="none" w:sz="0" w:space="0" w:color="auto"/>
                <w:bottom w:val="none" w:sz="0" w:space="0" w:color="auto"/>
                <w:right w:val="none" w:sz="0" w:space="0" w:color="auto"/>
              </w:divBdr>
              <w:divsChild>
                <w:div w:id="1737631003">
                  <w:marLeft w:val="0"/>
                  <w:marRight w:val="0"/>
                  <w:marTop w:val="0"/>
                  <w:marBottom w:val="0"/>
                  <w:divBdr>
                    <w:top w:val="none" w:sz="0" w:space="0" w:color="auto"/>
                    <w:left w:val="none" w:sz="0" w:space="0" w:color="auto"/>
                    <w:bottom w:val="none" w:sz="0" w:space="0" w:color="auto"/>
                    <w:right w:val="none" w:sz="0" w:space="0" w:color="auto"/>
                  </w:divBdr>
                  <w:divsChild>
                    <w:div w:id="590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432691">
      <w:bodyDiv w:val="1"/>
      <w:marLeft w:val="0"/>
      <w:marRight w:val="0"/>
      <w:marTop w:val="0"/>
      <w:marBottom w:val="0"/>
      <w:divBdr>
        <w:top w:val="none" w:sz="0" w:space="0" w:color="auto"/>
        <w:left w:val="none" w:sz="0" w:space="0" w:color="auto"/>
        <w:bottom w:val="none" w:sz="0" w:space="0" w:color="auto"/>
        <w:right w:val="none" w:sz="0" w:space="0" w:color="auto"/>
      </w:divBdr>
    </w:div>
    <w:div w:id="1717311694">
      <w:bodyDiv w:val="1"/>
      <w:marLeft w:val="0"/>
      <w:marRight w:val="0"/>
      <w:marTop w:val="0"/>
      <w:marBottom w:val="0"/>
      <w:divBdr>
        <w:top w:val="none" w:sz="0" w:space="0" w:color="auto"/>
        <w:left w:val="none" w:sz="0" w:space="0" w:color="auto"/>
        <w:bottom w:val="none" w:sz="0" w:space="0" w:color="auto"/>
        <w:right w:val="none" w:sz="0" w:space="0" w:color="auto"/>
      </w:divBdr>
      <w:divsChild>
        <w:div w:id="1512180335">
          <w:marLeft w:val="0"/>
          <w:marRight w:val="0"/>
          <w:marTop w:val="0"/>
          <w:marBottom w:val="0"/>
          <w:divBdr>
            <w:top w:val="none" w:sz="0" w:space="0" w:color="auto"/>
            <w:left w:val="none" w:sz="0" w:space="0" w:color="auto"/>
            <w:bottom w:val="none" w:sz="0" w:space="0" w:color="auto"/>
            <w:right w:val="none" w:sz="0" w:space="0" w:color="auto"/>
          </w:divBdr>
        </w:div>
        <w:div w:id="773865545">
          <w:marLeft w:val="0"/>
          <w:marRight w:val="0"/>
          <w:marTop w:val="0"/>
          <w:marBottom w:val="0"/>
          <w:divBdr>
            <w:top w:val="none" w:sz="0" w:space="0" w:color="auto"/>
            <w:left w:val="none" w:sz="0" w:space="0" w:color="auto"/>
            <w:bottom w:val="none" w:sz="0" w:space="0" w:color="auto"/>
            <w:right w:val="none" w:sz="0" w:space="0" w:color="auto"/>
          </w:divBdr>
          <w:divsChild>
            <w:div w:id="994646279">
              <w:marLeft w:val="0"/>
              <w:marRight w:val="0"/>
              <w:marTop w:val="0"/>
              <w:marBottom w:val="0"/>
              <w:divBdr>
                <w:top w:val="none" w:sz="0" w:space="0" w:color="auto"/>
                <w:left w:val="none" w:sz="0" w:space="0" w:color="auto"/>
                <w:bottom w:val="none" w:sz="0" w:space="0" w:color="auto"/>
                <w:right w:val="none" w:sz="0" w:space="0" w:color="auto"/>
              </w:divBdr>
              <w:divsChild>
                <w:div w:id="1701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7366">
          <w:marLeft w:val="0"/>
          <w:marRight w:val="0"/>
          <w:marTop w:val="0"/>
          <w:marBottom w:val="0"/>
          <w:divBdr>
            <w:top w:val="none" w:sz="0" w:space="0" w:color="auto"/>
            <w:left w:val="none" w:sz="0" w:space="0" w:color="auto"/>
            <w:bottom w:val="none" w:sz="0" w:space="0" w:color="auto"/>
            <w:right w:val="none" w:sz="0" w:space="0" w:color="auto"/>
          </w:divBdr>
          <w:divsChild>
            <w:div w:id="67197468">
              <w:marLeft w:val="0"/>
              <w:marRight w:val="0"/>
              <w:marTop w:val="0"/>
              <w:marBottom w:val="0"/>
              <w:divBdr>
                <w:top w:val="none" w:sz="0" w:space="0" w:color="auto"/>
                <w:left w:val="none" w:sz="0" w:space="0" w:color="auto"/>
                <w:bottom w:val="none" w:sz="0" w:space="0" w:color="auto"/>
                <w:right w:val="none" w:sz="0" w:space="0" w:color="auto"/>
              </w:divBdr>
              <w:divsChild>
                <w:div w:id="12500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carteinregola.it/wp-content/uploads/2015/01/tavolo-via-guido-reni-luglio-2014-documento-finale-07072014.pdf" TargetMode="External"/><Relationship Id="rId13" Type="http://schemas.openxmlformats.org/officeDocument/2006/relationships/hyperlink" Target="http://www.progettoflaminio.it/" TargetMode="External"/><Relationship Id="rId14" Type="http://schemas.openxmlformats.org/officeDocument/2006/relationships/hyperlink" Target="https://carteinregola.wordpress.com/urbanistica/progetti-in-corso/ex-stabilimenti-militari-via-guido-reni-ii-municipio/progetto-flaminio-i-video-della-conf-stampa-del-concorso/" TargetMode="External"/><Relationship Id="rId15" Type="http://schemas.openxmlformats.org/officeDocument/2006/relationships/hyperlink" Target="http://www.carteinregola.it/index.php/urbanistica/progetti-in-corso/ex-stabilimenti-militari-via-guido-reni-ii-municipio/la%20lettera%20dei%20comitati" TargetMode="External"/><Relationship Id="rId16" Type="http://schemas.openxmlformats.org/officeDocument/2006/relationships/hyperlink" Target="https://carteinregola.wordpress.com/2015/02/24/progetto-flaminio-la-lettera-dei-comitati/" TargetMode="External"/><Relationship Id="rId17" Type="http://schemas.openxmlformats.org/officeDocument/2006/relationships/hyperlink" Target="http://www.carteinregola.it/index.php/urbanistica/progetti-in-corso/ex-stabilimenti-militari-via-guido-reni-ii-municipio/la%20lettera%20dei%20comitati" TargetMode="External"/><Relationship Id="rId18" Type="http://schemas.openxmlformats.org/officeDocument/2006/relationships/hyperlink" Target="https://carteinregola.wordpress.com/2015/01/30/progetto-flaminio-critiche-domande-e-preoccupazioni/" TargetMode="External"/><Relationship Id="rId19" Type="http://schemas.openxmlformats.org/officeDocument/2006/relationships/hyperlink" Target="https://carteinregola.wordpress.com/2015/03/11/progetto-flaminio-ecco-i-sei-finalisti/" TargetMode="External"/><Relationship Id="rId30" Type="http://schemas.openxmlformats.org/officeDocument/2006/relationships/hyperlink" Target="http://www.ianplus.it/" TargetMode="External"/><Relationship Id="rId31" Type="http://schemas.openxmlformats.org/officeDocument/2006/relationships/hyperlink" Target="https://carteinregola.wordpress.com/urbanistica/progetti-in-corso/ex-stabilimenti-militari-via-guido-reni-ii-municipio/progetto-flaminio-incontro-dei-cittadini-e-dei-comitati-con-al-giuria-e-i-finalisti/" TargetMode="External"/><Relationship Id="rId32" Type="http://schemas.openxmlformats.org/officeDocument/2006/relationships/hyperlink" Target="http://www.progettoflaminio.it/materiali/" TargetMode="External"/><Relationship Id="rId33" Type="http://schemas.openxmlformats.org/officeDocument/2006/relationships/hyperlink" Target="https://cittadinanzattivaflaminio.files.wordpress.com/2015/04/progetto-flaminio-dpp.pdf" TargetMode="External"/><Relationship Id="rId34" Type="http://schemas.openxmlformats.org/officeDocument/2006/relationships/hyperlink" Target="http://www.carteinregola.it/index.php/progetto-citta-della-scienza-ha-vinto-lo-studio-vigano/" TargetMode="External"/><Relationship Id="rId35" Type="http://schemas.openxmlformats.org/officeDocument/2006/relationships/hyperlink" Target="http://www.progettoflaminio.it/press/" TargetMode="External"/><Relationship Id="rId36" Type="http://schemas.openxmlformats.org/officeDocument/2006/relationships/hyperlink" Target="http://www.progettoflaminio.it/press/" TargetMode="External"/><Relationship Id="rId37" Type="http://schemas.openxmlformats.org/officeDocument/2006/relationships/hyperlink" Target="https://cittadinanzattivaflaminio.files.wordpress.com/2015/04/progetto-flaminio-dpp.pdf" TargetMode="External"/><Relationship Id="rId38" Type="http://schemas.openxmlformats.org/officeDocument/2006/relationships/hyperlink" Target="http://www.carteinregola.it/wp-content/uploads/2014/08/dacdelib-n-54-del-06-08-2014.pdf" TargetMode="External"/><Relationship Id="rId39" Type="http://schemas.openxmlformats.org/officeDocument/2006/relationships/hyperlink" Target="http://www.carteinregola.it/wp-content/uploads/2014/08/02a_perimetrazione.pdf" TargetMode="External"/><Relationship Id="rId50" Type="http://schemas.openxmlformats.org/officeDocument/2006/relationships/hyperlink" Target="http://www.urbanistica.comune.roma.it/partec-quart-scienza.html" TargetMode="External"/><Relationship Id="rId51" Type="http://schemas.openxmlformats.org/officeDocument/2006/relationships/hyperlink" Target="http://www.urbanistica.comune.roma.it/partec-quart-scienza/contributi.html" TargetMode="External"/><Relationship Id="rId52" Type="http://schemas.openxmlformats.org/officeDocument/2006/relationships/hyperlink" Target="https://cittadinanzattivaflaminio.files.wordpress.com/2015/04/progetto-flaminio-dpp.pdf" TargetMode="External"/><Relationship Id="rId53" Type="http://schemas.openxmlformats.org/officeDocument/2006/relationships/hyperlink" Target="http://www.carteinregola.it/wp-content/uploads/2014/08/proposta-rc-2013-22497-guido-reni.pdf" TargetMode="External"/><Relationship Id="rId54" Type="http://schemas.openxmlformats.org/officeDocument/2006/relationships/hyperlink" Target="http://www.romatoday.it/politica/caserme-comune-roma-valorizzazione.html" TargetMode="External"/><Relationship Id="rId55" Type="http://schemas.openxmlformats.org/officeDocument/2006/relationships/hyperlink" Target="https://carteinregola.wordpress.com/stop-consumo-di-suolo/attenti-alle-delibere/la-delibera-dei-forti-e-delle-caserme/" TargetMode="External"/><Relationship Id="rId56" Type="http://schemas.openxmlformats.org/officeDocument/2006/relationships/hyperlink" Target="http://www.cdpisgr.it/valorizzazione-immobili-pubblici/immobili-in-portafoglio/index.html" TargetMode="External"/><Relationship Id="rId57" Type="http://schemas.openxmlformats.org/officeDocument/2006/relationships/hyperlink" Target="http://www.urbanistica.comune.roma.it/partec-quart-scienza.html," TargetMode="External"/><Relationship Id="rId58" Type="http://schemas.openxmlformats.org/officeDocument/2006/relationships/hyperlink" Target="https://cittadinanzattivaflaminio.wordpress.com/progettoflaminio/casermadiviareni/ex-caserma-discorso-caudo-28-gennaio/presentazione-progetto-ex-caserme-le-slides/" TargetMode="External"/><Relationship Id="rId59" Type="http://schemas.openxmlformats.org/officeDocument/2006/relationships/hyperlink" Target="http://www.urbanistica.comune.roma.it/partec-quart-scienza/incontro-mobilita.html" TargetMode="External"/><Relationship Id="rId70" Type="http://schemas.openxmlformats.org/officeDocument/2006/relationships/hyperlink" Target="http://www.muse.it/it/Pagine/default.aspx%20scarica%20la%20presentazione" TargetMode="External"/><Relationship Id="rId71" Type="http://schemas.openxmlformats.org/officeDocument/2006/relationships/hyperlink" Target="http://www.urbanistica.comune.roma.it/uo-conso-accordi.html" TargetMode="External"/><Relationship Id="rId72" Type="http://schemas.openxmlformats.org/officeDocument/2006/relationships/hyperlink" Target="http://www.iltempo.it/2005/10/07/di-susanna-novelli-piazza-verdi-non-pi-ugrave-sede-del-poligrafico-e-della-zecca-dello-1.1052330" TargetMode="External"/><Relationship Id="rId73" Type="http://schemas.openxmlformats.org/officeDocument/2006/relationships/hyperlink" Target="http://www.romatoday.it/politica/caserme-comune-roma-valorizzazione.html" TargetMode="External"/><Relationship Id="rId74" Type="http://schemas.openxmlformats.org/officeDocument/2006/relationships/hyperlink" Target="https://carteinregola.wordpress.com/urbanistica/progetti-in-corso/ex-stabilimenti-militari-via-guido-reni-ii-municipio/" TargetMode="External"/><Relationship Id="rId75" Type="http://schemas.openxmlformats.org/officeDocument/2006/relationships/hyperlink" Target="https://carteinregola.wordpress.com/urbanistica/progetti-in-corso/ex-stabilimenti-militari-via-guido-reni-ii-municipio/" TargetMode="External"/><Relationship Id="rId76" Type="http://schemas.openxmlformats.org/officeDocument/2006/relationships/hyperlink" Target="https://carteinregola.wordpress.com/author/carteinregola/" TargetMode="External"/><Relationship Id="rId77" Type="http://schemas.openxmlformats.org/officeDocument/2006/relationships/hyperlink" Target="https://carteinregola.wordpress.com/urbanistica/progetti-in-corso/ex-stabilimenti-militari-via-guido-reni-ii-municipio/" TargetMode="External"/><Relationship Id="rId78" Type="http://schemas.openxmlformats.org/officeDocument/2006/relationships/hyperlink" Target="https://carteinregola.wordpress.com/2014/08/08/delibera-via-guido-reni-il-comunicato-delle-associazioni-del-tavolo-partecipato/" TargetMode="External"/><Relationship Id="rId79" Type="http://schemas.openxmlformats.org/officeDocument/2006/relationships/hyperlink" Target="https://carteinregola.wordpress.com/2014/08/08/delibera-via-guido-reni-il-comunicato-delle-associazioni-del-tavolo-partecipato/" TargetMode="External"/><Relationship Id="rId90" Type="http://schemas.openxmlformats.org/officeDocument/2006/relationships/hyperlink" Target="http://www.carteinregola.it/index.php/urbanistica/progetti-in-corso/ex-stabilimenti-militari-via-guido-reni-ii-municipio/progetto-flaminio-i-video-della-conf-stampa-del-concorso/" TargetMode="External"/><Relationship Id="rId91" Type="http://schemas.openxmlformats.org/officeDocument/2006/relationships/hyperlink" Target="http://www.carteinregola.it/index.php/progetto-flaminio-critiche-domande-e-preoccupazioni/" TargetMode="External"/><Relationship Id="rId92" Type="http://schemas.openxmlformats.org/officeDocument/2006/relationships/hyperlink" Target="http://www.carteinregola.it/index.php/progetto-flaminio-la-lettera-dei-comitati/" TargetMode="External"/><Relationship Id="rId93" Type="http://schemas.openxmlformats.org/officeDocument/2006/relationships/hyperlink" Target="http://www.carteinregola.it/index.php/progetto-flaminio-ecco-i-sei-finalisti/" TargetMode="External"/><Relationship Id="rId94" Type="http://schemas.openxmlformats.org/officeDocument/2006/relationships/hyperlink" Target="http://www.carteinregola.it/index.php/urbanistica/progetti-in-corso/ex-stabilimenti-militari-via-guido-reni-ii-municipio/progetto-flaminio-incontro-dei-cittadini-e-dei-comitati-con-al-giuria-e-i-finalisti/" TargetMode="External"/><Relationship Id="rId95" Type="http://schemas.openxmlformats.org/officeDocument/2006/relationships/hyperlink" Target="http://www.carteinregola.it/index.php/progetto-citta-della-scienza-ha-vinto-lo-studio-vigano/" TargetMode="Externa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hyperlink" Target="http://www.carteinregola.it/wp-content/uploads/2014/08/progetto-flaminio-elenco-partecipanti1.pdf" TargetMode="External"/><Relationship Id="rId21" Type="http://schemas.openxmlformats.org/officeDocument/2006/relationships/hyperlink" Target="http://it.wikipedia.org/wiki/Juan_Navarro_Baldeweg" TargetMode="External"/><Relationship Id="rId22" Type="http://schemas.openxmlformats.org/officeDocument/2006/relationships/hyperlink" Target="http://it.wikipedia.org/wiki/Juan_Navarro_Baldeweg" TargetMode="External"/><Relationship Id="rId23" Type="http://schemas.openxmlformats.org/officeDocument/2006/relationships/hyperlink" Target="http://fr.wikipedia.org/wiki/Paola_Vigan%C3%B2" TargetMode="External"/><Relationship Id="rId24" Type="http://schemas.openxmlformats.org/officeDocument/2006/relationships/hyperlink" Target="http://www.carusostjohn.com/" TargetMode="External"/><Relationship Id="rId25" Type="http://schemas.openxmlformats.org/officeDocument/2006/relationships/hyperlink" Target="http://www.carusostjohn.com/" TargetMode="External"/><Relationship Id="rId26" Type="http://schemas.openxmlformats.org/officeDocument/2006/relationships/hyperlink" Target="http://www.kcap.eu/en/" TargetMode="External"/><Relationship Id="rId27" Type="http://schemas.openxmlformats.org/officeDocument/2006/relationships/hyperlink" Target="http://www.labics.it/" TargetMode="External"/><Relationship Id="rId28" Type="http://schemas.openxmlformats.org/officeDocument/2006/relationships/hyperlink" Target="http://www.paredespedrosa.com/" TargetMode="External"/><Relationship Id="rId29" Type="http://schemas.openxmlformats.org/officeDocument/2006/relationships/hyperlink" Target="http://www.ianplus.it/" TargetMode="External"/><Relationship Id="rId40" Type="http://schemas.openxmlformats.org/officeDocument/2006/relationships/hyperlink" Target="http://www.carteinregola.it/wp-content/uploads/2014/08/04a_stralcio-prg-sr-10m.pdf" TargetMode="External"/><Relationship Id="rId41" Type="http://schemas.openxmlformats.org/officeDocument/2006/relationships/hyperlink" Target="http://www.carteinregola.it/wp-content/uploads/2014/08/05a_stralcio-prg-re.pdf" TargetMode="External"/><Relationship Id="rId42" Type="http://schemas.openxmlformats.org/officeDocument/2006/relationships/hyperlink" Target="http://www.carteinregola.it/wp-content/uploads/2014/08/via-guido-reni-elaborato-1_relazione.pdf" TargetMode="External"/><Relationship Id="rId43" Type="http://schemas.openxmlformats.org/officeDocument/2006/relationships/hyperlink" Target="http://www.carteinregola.it/wp-content/uploads/2014/08/08-08-2014_elaborati-grafici.pdf" TargetMode="External"/><Relationship Id="rId44" Type="http://schemas.openxmlformats.org/officeDocument/2006/relationships/hyperlink" Target="http://www.progettoflaminio.it/" TargetMode="External"/><Relationship Id="rId45" Type="http://schemas.openxmlformats.org/officeDocument/2006/relationships/hyperlink" Target="http://www.urbanistica.comune.roma.it/partec-quart-scienza.html" TargetMode="External"/><Relationship Id="rId46" Type="http://schemas.openxmlformats.org/officeDocument/2006/relationships/hyperlink" Target="http://cittadinanzattivaflaminio.wordpress.com/progettoflaminio/casermadiviareni/ex-caserma-discorso-caudo-28-gennaio/presentazione-progetto-ex-caserme-le-slides/" TargetMode="External"/><Relationship Id="rId47" Type="http://schemas.openxmlformats.org/officeDocument/2006/relationships/hyperlink" Target="https://carteinregola.wordpress.com/urbanistica/progetti-in-corso/ex-stabilimenti-militari-via-guido-reni-le-foto/" TargetMode="External"/><Relationship Id="rId48" Type="http://schemas.openxmlformats.org/officeDocument/2006/relationships/hyperlink" Target="https://cittadinanzattivaflaminio.wordpress.com/progettoflaminio/casermadiviareni/partecipazione-al-flaminio-il-diario/" TargetMode="External"/><Relationship Id="rId49" Type="http://schemas.openxmlformats.org/officeDocument/2006/relationships/hyperlink" Target="http://www.urbanistica.comune.roma.it/partec-quart-scienza.html" TargetMode="External"/><Relationship Id="rId60" Type="http://schemas.openxmlformats.org/officeDocument/2006/relationships/hyperlink" Target="http://www.carteinregola.it/wp-content/uploads/2014/08/deliberazione-munciipio-ii-ex-caserme-11-febbraio-2014.pdf" TargetMode="External"/><Relationship Id="rId61" Type="http://schemas.openxmlformats.org/officeDocument/2006/relationships/hyperlink" Target="http://www.romatoday.it/politica/citta-scienza-dubbi-antonio-stampete.html%E2%80%9C" TargetMode="External"/><Relationship Id="rId62" Type="http://schemas.openxmlformats.org/officeDocument/2006/relationships/hyperlink" Target="http://www.celestini.it" TargetMode="External"/><Relationship Id="rId63" Type="http://schemas.openxmlformats.org/officeDocument/2006/relationships/hyperlink" Target="http://ricerca.repubblica.it/repubblica/archivio/repubblica/2014/07/04/per-la-citta-della-scienza-ora-si-approvi-il-progettoRoma01.html" TargetMode="External"/><Relationship Id="rId64" Type="http://schemas.openxmlformats.org/officeDocument/2006/relationships/hyperlink" Target="http://ricerca.repubblica.it/repubblica/archivio/repubblica/2014/07/03/stop-al-sogno-urbanistico-della-citta-della-scienzaRoma05.html" TargetMode="External"/><Relationship Id="rId65" Type="http://schemas.openxmlformats.org/officeDocument/2006/relationships/hyperlink" Target="http://ricerca.repubblica.it/repubblica/archivio/repubblica/2014/07/04/per-la-citta-della-scienza-ora-si-approvi-il-progettoRoma01.html" TargetMode="External"/><Relationship Id="rId66" Type="http://schemas.openxmlformats.org/officeDocument/2006/relationships/hyperlink" Target="https://cittadinanzattivaflaminio.wordpress.com/2014/07/16/ex-caserme-le-associazioni-chiedono-che-venga-votata-subito-la-delibera/" TargetMode="External"/><Relationship Id="rId67" Type="http://schemas.openxmlformats.org/officeDocument/2006/relationships/hyperlink" Target="https://cittadinanzattivaflaminio.wordpress.com/2014/07/16/ex-caserme-le-associazioni-chiedono-che-venga-votata-subito-la-delibera/" TargetMode="External"/><Relationship Id="rId68" Type="http://schemas.openxmlformats.org/officeDocument/2006/relationships/hyperlink" Target="http://www.ediliziaeterritorio.ilsole24ore.com/art/citta/2014-03-18/rigenerazione-urbana-roma-chiarezza-202733.php?uuid=AbtDQEVJ" TargetMode="External"/><Relationship Id="rId69" Type="http://schemas.openxmlformats.org/officeDocument/2006/relationships/hyperlink" Target="http://www2.muse.it/uploadfile//allegati/2013/mediakit_ita.pdf" TargetMode="External"/><Relationship Id="rId80" Type="http://schemas.openxmlformats.org/officeDocument/2006/relationships/hyperlink" Target="https://carteinregola.wordpress.com/author/carteinregola/" TargetMode="External"/><Relationship Id="rId81" Type="http://schemas.openxmlformats.org/officeDocument/2006/relationships/hyperlink" Target="https://carteinregola.wordpress.com/2014/08/08/delibera-via-guido-reni-il-comunicato-delle-associazioni-del-tavolo-partecipato/" TargetMode="External"/><Relationship Id="rId82" Type="http://schemas.openxmlformats.org/officeDocument/2006/relationships/hyperlink" Target="https://carteinregola.wordpress.com/2014/08/06/accade-in-campidoglio-una-diretta-da-non-perdere/" TargetMode="External"/><Relationship Id="rId83" Type="http://schemas.openxmlformats.org/officeDocument/2006/relationships/hyperlink" Target="https://carteinregola.wordpress.com/2014/08/06/accade-in-campidoglio-una-diretta-da-non-perdere/" TargetMode="External"/><Relationship Id="rId84" Type="http://schemas.openxmlformats.org/officeDocument/2006/relationships/hyperlink" Target="https://carteinregola.wordpress.com/author/carteinregola/" TargetMode="External"/><Relationship Id="rId85" Type="http://schemas.openxmlformats.org/officeDocument/2006/relationships/hyperlink" Target="https://carteinregola.wordpress.com/2014/08/04/delibera-ex-caserme-flaminio-promemoria/" TargetMode="External"/><Relationship Id="rId86" Type="http://schemas.openxmlformats.org/officeDocument/2006/relationships/hyperlink" Target="https://carteinregola.wordpress.com/2014/08/04/delibera-ex-caserme-flaminio-promemoria/" TargetMode="External"/><Relationship Id="rId87" Type="http://schemas.openxmlformats.org/officeDocument/2006/relationships/hyperlink" Target="https://carteinregola.wordpress.com/author/carteinregola/" TargetMode="External"/><Relationship Id="rId88" Type="http://schemas.openxmlformats.org/officeDocument/2006/relationships/hyperlink" Target="https://carteinregola.wordpress.com/2014/07/04/ex-caserme-di-via-reni-si-torna-ai-metodi-di-sempre/" TargetMode="External"/><Relationship Id="rId89" Type="http://schemas.openxmlformats.org/officeDocument/2006/relationships/hyperlink" Target="https://carteinregola.wordpress.com/2014/06/30/citta-della-scienza-o-citta-della-fatiscenz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8470</Words>
  <Characters>48279</Characters>
  <Application>Microsoft Macintosh Word</Application>
  <DocSecurity>0</DocSecurity>
  <Lines>402</Lines>
  <Paragraphs>113</Paragraphs>
  <ScaleCrop>false</ScaleCrop>
  <Company/>
  <LinksUpToDate>false</LinksUpToDate>
  <CharactersWithSpaces>56636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Bianchi</dc:creator>
  <cp:keywords/>
  <dc:description/>
  <cp:lastModifiedBy>Annamaria Bianchi</cp:lastModifiedBy>
  <cp:revision>3</cp:revision>
  <dcterms:created xsi:type="dcterms:W3CDTF">2015-07-01T06:45:00Z</dcterms:created>
  <dcterms:modified xsi:type="dcterms:W3CDTF">2015-07-01T07:40:00Z</dcterms:modified>
</cp:coreProperties>
</file>