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1C5" w:rsidRPr="00C334F3" w:rsidRDefault="00BA1AAB" w:rsidP="00AF0B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34F3">
        <w:rPr>
          <w:rFonts w:ascii="Times New Roman" w:hAnsi="Times New Roman" w:cs="Times New Roman"/>
          <w:sz w:val="28"/>
          <w:szCs w:val="28"/>
        </w:rPr>
        <w:t>U</w:t>
      </w:r>
      <w:r w:rsidR="005C5BD5" w:rsidRPr="00C334F3">
        <w:rPr>
          <w:rFonts w:ascii="Times New Roman" w:hAnsi="Times New Roman" w:cs="Times New Roman"/>
          <w:sz w:val="28"/>
          <w:szCs w:val="28"/>
        </w:rPr>
        <w:t>LTERIORI OSSERVAZIONI SUL PERICOLO E SUL RISCHIO</w:t>
      </w:r>
      <w:r w:rsidR="00734352" w:rsidRPr="00C334F3">
        <w:rPr>
          <w:rStyle w:val="Rimandonotaapidipagina"/>
          <w:rFonts w:ascii="Times New Roman" w:hAnsi="Times New Roman" w:cs="Times New Roman"/>
          <w:sz w:val="28"/>
          <w:szCs w:val="28"/>
        </w:rPr>
        <w:footnoteReference w:id="2"/>
      </w:r>
      <w:r w:rsidR="005C5BD5" w:rsidRPr="00C334F3">
        <w:rPr>
          <w:rFonts w:ascii="Times New Roman" w:hAnsi="Times New Roman" w:cs="Times New Roman"/>
          <w:sz w:val="28"/>
          <w:szCs w:val="28"/>
        </w:rPr>
        <w:t xml:space="preserve"> IDROGEOLOGICO NELL’ANSA DI TOR DI VALLE DEL TEVERE</w:t>
      </w:r>
    </w:p>
    <w:p w:rsidR="00CC5182" w:rsidRPr="001C0370" w:rsidRDefault="001C0370" w:rsidP="00AF0B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0370">
        <w:rPr>
          <w:rFonts w:ascii="Times New Roman" w:hAnsi="Times New Roman" w:cs="Times New Roman"/>
          <w:sz w:val="24"/>
          <w:szCs w:val="24"/>
        </w:rPr>
        <w:t xml:space="preserve">Giuseppe Gisotti, </w:t>
      </w:r>
      <w:r w:rsidR="00B0287B" w:rsidRPr="001C0370">
        <w:rPr>
          <w:rFonts w:ascii="Times New Roman" w:hAnsi="Times New Roman" w:cs="Times New Roman"/>
          <w:sz w:val="24"/>
          <w:szCs w:val="24"/>
        </w:rPr>
        <w:t>Roma, 12/06/2017</w:t>
      </w:r>
    </w:p>
    <w:p w:rsidR="00D65E5E" w:rsidRPr="00D65E5E" w:rsidRDefault="005C5BD5" w:rsidP="00AF0B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E5E">
        <w:rPr>
          <w:rFonts w:ascii="Times New Roman" w:hAnsi="Times New Roman" w:cs="Times New Roman"/>
          <w:b/>
          <w:sz w:val="24"/>
          <w:szCs w:val="24"/>
        </w:rPr>
        <w:t>1)</w:t>
      </w:r>
      <w:r w:rsidR="00D65E5E" w:rsidRPr="00D65E5E">
        <w:rPr>
          <w:rFonts w:ascii="Times New Roman" w:hAnsi="Times New Roman" w:cs="Times New Roman"/>
          <w:b/>
          <w:sz w:val="24"/>
          <w:szCs w:val="24"/>
        </w:rPr>
        <w:t>La subsidenza</w:t>
      </w:r>
    </w:p>
    <w:p w:rsidR="005C5BD5" w:rsidRDefault="005C5BD5" w:rsidP="00AF0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 par</w:t>
      </w:r>
      <w:r w:rsidR="00BA5C5E">
        <w:rPr>
          <w:rFonts w:ascii="Times New Roman" w:hAnsi="Times New Roman" w:cs="Times New Roman"/>
          <w:sz w:val="24"/>
          <w:szCs w:val="24"/>
        </w:rPr>
        <w:t>ere degli U</w:t>
      </w:r>
      <w:r>
        <w:rPr>
          <w:rFonts w:ascii="Times New Roman" w:hAnsi="Times New Roman" w:cs="Times New Roman"/>
          <w:sz w:val="24"/>
          <w:szCs w:val="24"/>
        </w:rPr>
        <w:t xml:space="preserve">ffici </w:t>
      </w:r>
      <w:r w:rsidR="00BA5C5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ecnici </w:t>
      </w:r>
      <w:r w:rsidR="00BA5C5E">
        <w:rPr>
          <w:rFonts w:ascii="Times New Roman" w:hAnsi="Times New Roman" w:cs="Times New Roman"/>
          <w:sz w:val="24"/>
          <w:szCs w:val="24"/>
        </w:rPr>
        <w:t>delle Pubbliche Amministrazioni inerenti la prevista costruzione del</w:t>
      </w:r>
      <w:r w:rsidR="008C1328">
        <w:rPr>
          <w:rFonts w:ascii="Times New Roman" w:hAnsi="Times New Roman" w:cs="Times New Roman"/>
          <w:sz w:val="24"/>
          <w:szCs w:val="24"/>
        </w:rPr>
        <w:t xml:space="preserve"> cosiddetto </w:t>
      </w:r>
      <w:r w:rsidR="00BA5C5E">
        <w:rPr>
          <w:rFonts w:ascii="Times New Roman" w:hAnsi="Times New Roman" w:cs="Times New Roman"/>
          <w:sz w:val="24"/>
          <w:szCs w:val="24"/>
        </w:rPr>
        <w:t xml:space="preserve">Stadio </w:t>
      </w:r>
      <w:r w:rsidR="008C1328">
        <w:rPr>
          <w:rFonts w:ascii="Times New Roman" w:hAnsi="Times New Roman" w:cs="Times New Roman"/>
          <w:sz w:val="24"/>
          <w:szCs w:val="24"/>
        </w:rPr>
        <w:t xml:space="preserve">della Roma </w:t>
      </w:r>
      <w:r w:rsidR="00BA5C5E">
        <w:rPr>
          <w:rFonts w:ascii="Times New Roman" w:hAnsi="Times New Roman" w:cs="Times New Roman"/>
          <w:sz w:val="24"/>
          <w:szCs w:val="24"/>
        </w:rPr>
        <w:t xml:space="preserve">a Tor di Valle, </w:t>
      </w:r>
      <w:r w:rsidR="00B0287B">
        <w:rPr>
          <w:rFonts w:ascii="Times New Roman" w:hAnsi="Times New Roman" w:cs="Times New Roman"/>
          <w:sz w:val="24"/>
          <w:szCs w:val="24"/>
        </w:rPr>
        <w:t xml:space="preserve">viene solo accennato </w:t>
      </w:r>
      <w:r w:rsidR="008C1328">
        <w:rPr>
          <w:rFonts w:ascii="Times New Roman" w:hAnsi="Times New Roman" w:cs="Times New Roman"/>
          <w:sz w:val="24"/>
          <w:szCs w:val="24"/>
        </w:rPr>
        <w:t>al</w:t>
      </w:r>
      <w:r w:rsidR="00BA5C5E">
        <w:rPr>
          <w:rFonts w:ascii="Times New Roman" w:hAnsi="Times New Roman" w:cs="Times New Roman"/>
          <w:sz w:val="24"/>
          <w:szCs w:val="24"/>
        </w:rPr>
        <w:t>la presenza</w:t>
      </w:r>
      <w:r w:rsidR="008A1B57">
        <w:rPr>
          <w:rFonts w:ascii="Times New Roman" w:hAnsi="Times New Roman" w:cs="Times New Roman"/>
          <w:sz w:val="24"/>
          <w:szCs w:val="24"/>
        </w:rPr>
        <w:t xml:space="preserve"> di una significativa </w:t>
      </w:r>
      <w:r w:rsidR="008A1B57" w:rsidRPr="008A1B57">
        <w:rPr>
          <w:rFonts w:ascii="Times New Roman" w:hAnsi="Times New Roman" w:cs="Times New Roman"/>
          <w:i/>
          <w:sz w:val="24"/>
          <w:szCs w:val="24"/>
        </w:rPr>
        <w:t xml:space="preserve">subsidenza </w:t>
      </w:r>
      <w:r w:rsidR="008A1B57">
        <w:rPr>
          <w:rFonts w:ascii="Times New Roman" w:hAnsi="Times New Roman" w:cs="Times New Roman"/>
          <w:sz w:val="24"/>
          <w:szCs w:val="24"/>
        </w:rPr>
        <w:t xml:space="preserve">(abbassamento del suolo) dell’area, fenomeno in atto studiato e illustrato da un gruppo di studiosi dell’Università di Roma. </w:t>
      </w:r>
      <w:r w:rsidR="00B0287B">
        <w:rPr>
          <w:rFonts w:ascii="Times New Roman" w:hAnsi="Times New Roman" w:cs="Times New Roman"/>
          <w:sz w:val="24"/>
          <w:szCs w:val="24"/>
        </w:rPr>
        <w:t xml:space="preserve">La subsidenza costituisce un pericolo molto grave per tutti i terreni compressibili, quali sono quelli </w:t>
      </w:r>
      <w:r w:rsidR="00364B5C">
        <w:rPr>
          <w:rFonts w:ascii="Times New Roman" w:hAnsi="Times New Roman" w:cs="Times New Roman"/>
          <w:sz w:val="24"/>
          <w:szCs w:val="24"/>
        </w:rPr>
        <w:t>di T</w:t>
      </w:r>
      <w:r w:rsidR="00B0287B">
        <w:rPr>
          <w:rFonts w:ascii="Times New Roman" w:hAnsi="Times New Roman" w:cs="Times New Roman"/>
          <w:sz w:val="24"/>
          <w:szCs w:val="24"/>
        </w:rPr>
        <w:t xml:space="preserve">or di </w:t>
      </w:r>
      <w:r w:rsidR="00364B5C">
        <w:rPr>
          <w:rFonts w:ascii="Times New Roman" w:hAnsi="Times New Roman" w:cs="Times New Roman"/>
          <w:sz w:val="24"/>
          <w:szCs w:val="24"/>
        </w:rPr>
        <w:t>V</w:t>
      </w:r>
      <w:r w:rsidR="00B0287B">
        <w:rPr>
          <w:rFonts w:ascii="Times New Roman" w:hAnsi="Times New Roman" w:cs="Times New Roman"/>
          <w:sz w:val="24"/>
          <w:szCs w:val="24"/>
        </w:rPr>
        <w:t>alle</w:t>
      </w:r>
      <w:r w:rsidR="00364B5C">
        <w:rPr>
          <w:rFonts w:ascii="Times New Roman" w:hAnsi="Times New Roman" w:cs="Times New Roman"/>
          <w:sz w:val="24"/>
          <w:szCs w:val="24"/>
        </w:rPr>
        <w:t xml:space="preserve">, che comporta non vittime ma gravi danni alle infrastrutture e agli insediamenti. </w:t>
      </w:r>
      <w:r w:rsidR="008A1B57">
        <w:rPr>
          <w:rFonts w:ascii="Times New Roman" w:hAnsi="Times New Roman" w:cs="Times New Roman"/>
          <w:sz w:val="24"/>
          <w:szCs w:val="24"/>
        </w:rPr>
        <w:t>L’entità di tale fenomeno aumenter</w:t>
      </w:r>
      <w:r w:rsidR="003F40C1">
        <w:rPr>
          <w:rFonts w:ascii="Times New Roman" w:hAnsi="Times New Roman" w:cs="Times New Roman"/>
          <w:sz w:val="24"/>
          <w:szCs w:val="24"/>
        </w:rPr>
        <w:t>e</w:t>
      </w:r>
      <w:r w:rsidR="008A1B57">
        <w:rPr>
          <w:rFonts w:ascii="Times New Roman" w:hAnsi="Times New Roman" w:cs="Times New Roman"/>
          <w:sz w:val="24"/>
          <w:szCs w:val="24"/>
        </w:rPr>
        <w:t>bbe</w:t>
      </w:r>
      <w:r w:rsidR="003F40C1">
        <w:rPr>
          <w:rFonts w:ascii="Times New Roman" w:hAnsi="Times New Roman" w:cs="Times New Roman"/>
          <w:sz w:val="24"/>
          <w:szCs w:val="24"/>
        </w:rPr>
        <w:t xml:space="preserve"> nel caso il terreno fosse sovraccaricato da costruzioni  di varia natura (stadio, edifici commerciali e residenziali, ecc.).</w:t>
      </w:r>
    </w:p>
    <w:p w:rsidR="003F40C1" w:rsidRDefault="003F40C1" w:rsidP="00AF0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Tale fenomeno, in atto su </w:t>
      </w:r>
      <w:r w:rsidR="00856E11">
        <w:rPr>
          <w:rFonts w:ascii="Times New Roman" w:hAnsi="Times New Roman" w:cs="Times New Roman"/>
          <w:sz w:val="24"/>
          <w:szCs w:val="24"/>
        </w:rPr>
        <w:t>vari terreni alluvionali recenti e altamente compressibili delle anse del Tevere, si sta verificando anche nell’area della Nuova Fiera di Roma e sta producendo danni.</w:t>
      </w:r>
    </w:p>
    <w:p w:rsidR="00AF0B08" w:rsidRDefault="00AF0B08" w:rsidP="00AF0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E5E" w:rsidRPr="00D65E5E" w:rsidRDefault="00AF0B08" w:rsidP="00AF0B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E5E">
        <w:rPr>
          <w:rFonts w:ascii="Times New Roman" w:hAnsi="Times New Roman" w:cs="Times New Roman"/>
          <w:b/>
          <w:sz w:val="24"/>
          <w:szCs w:val="24"/>
        </w:rPr>
        <w:t>2)</w:t>
      </w:r>
      <w:r w:rsidR="00D65E5E" w:rsidRPr="00D65E5E">
        <w:rPr>
          <w:rFonts w:ascii="Times New Roman" w:hAnsi="Times New Roman" w:cs="Times New Roman"/>
          <w:b/>
          <w:sz w:val="24"/>
          <w:szCs w:val="24"/>
        </w:rPr>
        <w:t>I tempi di ritorno degli eventi di piena</w:t>
      </w:r>
    </w:p>
    <w:p w:rsidR="00AF0B08" w:rsidRDefault="00AF0B08" w:rsidP="00AF0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Nella normativa vigente</w:t>
      </w:r>
      <w:r w:rsidR="009C65DA">
        <w:rPr>
          <w:rFonts w:ascii="Times New Roman" w:hAnsi="Times New Roman" w:cs="Times New Roman"/>
          <w:sz w:val="24"/>
          <w:szCs w:val="24"/>
        </w:rPr>
        <w:t xml:space="preserve"> in Italia si prende come riferimento, per quanto riguarda il </w:t>
      </w:r>
      <w:r w:rsidR="009C65DA" w:rsidRPr="009C65DA">
        <w:rPr>
          <w:rFonts w:ascii="Times New Roman" w:hAnsi="Times New Roman" w:cs="Times New Roman"/>
          <w:i/>
          <w:sz w:val="24"/>
          <w:szCs w:val="24"/>
        </w:rPr>
        <w:t>tempo di ritorno</w:t>
      </w:r>
      <w:r w:rsidR="00E12BE5">
        <w:rPr>
          <w:rStyle w:val="Rimandonotaapidipagina"/>
          <w:rFonts w:ascii="Times New Roman" w:hAnsi="Times New Roman" w:cs="Times New Roman"/>
          <w:i/>
          <w:sz w:val="24"/>
          <w:szCs w:val="24"/>
        </w:rPr>
        <w:footnoteReference w:id="3"/>
      </w:r>
      <w:r w:rsidR="009C65DA" w:rsidRPr="009C65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65DA">
        <w:rPr>
          <w:rFonts w:ascii="Times New Roman" w:hAnsi="Times New Roman" w:cs="Times New Roman"/>
          <w:sz w:val="24"/>
          <w:szCs w:val="24"/>
        </w:rPr>
        <w:t xml:space="preserve">per il calcolo preventivo delle esondazioni </w:t>
      </w:r>
      <w:r w:rsidR="00A123B3">
        <w:rPr>
          <w:rFonts w:ascii="Times New Roman" w:hAnsi="Times New Roman" w:cs="Times New Roman"/>
          <w:sz w:val="24"/>
          <w:szCs w:val="24"/>
        </w:rPr>
        <w:t>dei corsi d’acqua, il valore Tr = 200 anni; tale valore è stato adottato per i calcoli inerenti il problema in parola.</w:t>
      </w:r>
    </w:p>
    <w:p w:rsidR="00A123B3" w:rsidRDefault="00A123B3" w:rsidP="00AF0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Secondo lo scrivente, il Tr = 200 </w:t>
      </w:r>
      <w:r w:rsidR="005A7147">
        <w:rPr>
          <w:rFonts w:ascii="Times New Roman" w:hAnsi="Times New Roman" w:cs="Times New Roman"/>
          <w:sz w:val="24"/>
          <w:szCs w:val="24"/>
        </w:rPr>
        <w:t>non è più aderente alla realtà di oggi, per due motivi.</w:t>
      </w:r>
    </w:p>
    <w:p w:rsidR="005A7147" w:rsidRPr="00E62389" w:rsidRDefault="00E62389" w:rsidP="00E62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5A7147" w:rsidRPr="00E62389">
        <w:rPr>
          <w:rFonts w:ascii="Times New Roman" w:hAnsi="Times New Roman" w:cs="Times New Roman"/>
          <w:sz w:val="24"/>
          <w:szCs w:val="24"/>
        </w:rPr>
        <w:t xml:space="preserve">Perché in questa fase storica dei Cambiamenti Climatici, si assiste </w:t>
      </w:r>
      <w:r w:rsidR="000C0F13" w:rsidRPr="00E62389">
        <w:rPr>
          <w:rFonts w:ascii="Times New Roman" w:hAnsi="Times New Roman" w:cs="Times New Roman"/>
          <w:sz w:val="24"/>
          <w:szCs w:val="24"/>
        </w:rPr>
        <w:t xml:space="preserve">ad un aumento della pericolosità idraulica dovuta alle precipitazioni, non tanto al loro incremento assoluto quanto al cambiamento del loro </w:t>
      </w:r>
      <w:r w:rsidR="000C0F13" w:rsidRPr="00E62389">
        <w:rPr>
          <w:rFonts w:ascii="Times New Roman" w:hAnsi="Times New Roman" w:cs="Times New Roman"/>
          <w:i/>
          <w:sz w:val="24"/>
          <w:szCs w:val="24"/>
        </w:rPr>
        <w:t>regime</w:t>
      </w:r>
      <w:r w:rsidR="00F37DE1" w:rsidRPr="00E62389">
        <w:rPr>
          <w:rFonts w:ascii="Times New Roman" w:hAnsi="Times New Roman" w:cs="Times New Roman"/>
          <w:sz w:val="24"/>
          <w:szCs w:val="24"/>
        </w:rPr>
        <w:t>,</w:t>
      </w:r>
      <w:r w:rsidR="00F37DE1" w:rsidRPr="00E623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7DE1" w:rsidRPr="00E62389">
        <w:rPr>
          <w:rFonts w:ascii="Times New Roman" w:hAnsi="Times New Roman" w:cs="Times New Roman"/>
          <w:sz w:val="24"/>
          <w:szCs w:val="24"/>
        </w:rPr>
        <w:t xml:space="preserve">poiché </w:t>
      </w:r>
      <w:r w:rsidR="006B7C38">
        <w:rPr>
          <w:rFonts w:ascii="Times New Roman" w:hAnsi="Times New Roman" w:cs="Times New Roman"/>
          <w:sz w:val="24"/>
          <w:szCs w:val="24"/>
        </w:rPr>
        <w:t>si sta verificando</w:t>
      </w:r>
      <w:r w:rsidR="00F37DE1" w:rsidRPr="00E62389">
        <w:rPr>
          <w:rFonts w:ascii="Times New Roman" w:hAnsi="Times New Roman" w:cs="Times New Roman"/>
          <w:sz w:val="24"/>
          <w:szCs w:val="24"/>
        </w:rPr>
        <w:t xml:space="preserve"> un forte </w:t>
      </w:r>
      <w:r w:rsidR="00364B5C">
        <w:rPr>
          <w:rFonts w:ascii="Times New Roman" w:hAnsi="Times New Roman" w:cs="Times New Roman"/>
          <w:sz w:val="24"/>
          <w:szCs w:val="24"/>
        </w:rPr>
        <w:t>aum</w:t>
      </w:r>
      <w:r w:rsidR="006413E2">
        <w:rPr>
          <w:rFonts w:ascii="Times New Roman" w:hAnsi="Times New Roman" w:cs="Times New Roman"/>
          <w:sz w:val="24"/>
          <w:szCs w:val="24"/>
        </w:rPr>
        <w:t>en</w:t>
      </w:r>
      <w:r w:rsidR="00364B5C">
        <w:rPr>
          <w:rFonts w:ascii="Times New Roman" w:hAnsi="Times New Roman" w:cs="Times New Roman"/>
          <w:sz w:val="24"/>
          <w:szCs w:val="24"/>
        </w:rPr>
        <w:t>to</w:t>
      </w:r>
      <w:r w:rsidR="00F37DE1" w:rsidRPr="00E62389">
        <w:rPr>
          <w:rFonts w:ascii="Times New Roman" w:hAnsi="Times New Roman" w:cs="Times New Roman"/>
          <w:sz w:val="24"/>
          <w:szCs w:val="24"/>
        </w:rPr>
        <w:t xml:space="preserve"> delle piogge intense  concentrate in un breve lasso di tempo (tipo 500 mm in poche ore), che produce il fenomeno delle nubifragi</w:t>
      </w:r>
      <w:r w:rsidR="006413E2">
        <w:rPr>
          <w:rFonts w:ascii="Times New Roman" w:hAnsi="Times New Roman" w:cs="Times New Roman"/>
          <w:sz w:val="24"/>
          <w:szCs w:val="24"/>
        </w:rPr>
        <w:t xml:space="preserve"> (</w:t>
      </w:r>
      <w:r w:rsidR="006413E2" w:rsidRPr="00E62389">
        <w:rPr>
          <w:rFonts w:ascii="Times New Roman" w:hAnsi="Times New Roman" w:cs="Times New Roman"/>
          <w:sz w:val="24"/>
          <w:szCs w:val="24"/>
        </w:rPr>
        <w:t>“bombe d’acqua”</w:t>
      </w:r>
      <w:r w:rsidR="006413E2">
        <w:rPr>
          <w:rFonts w:ascii="Times New Roman" w:hAnsi="Times New Roman" w:cs="Times New Roman"/>
          <w:sz w:val="24"/>
          <w:szCs w:val="24"/>
        </w:rPr>
        <w:t>)</w:t>
      </w:r>
      <w:r w:rsidRPr="00E62389">
        <w:rPr>
          <w:rFonts w:ascii="Times New Roman" w:hAnsi="Times New Roman" w:cs="Times New Roman"/>
          <w:sz w:val="24"/>
          <w:szCs w:val="24"/>
        </w:rPr>
        <w:t>, con conseguente incremento dei picchi di piena ed esondazioni.</w:t>
      </w:r>
    </w:p>
    <w:p w:rsidR="00E62389" w:rsidRDefault="00E62389" w:rsidP="00E62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Pr="00E62389">
        <w:rPr>
          <w:rFonts w:ascii="Times New Roman" w:hAnsi="Times New Roman" w:cs="Times New Roman"/>
          <w:sz w:val="24"/>
          <w:szCs w:val="24"/>
        </w:rPr>
        <w:t xml:space="preserve">Inoltre </w:t>
      </w:r>
      <w:r>
        <w:rPr>
          <w:rFonts w:ascii="Times New Roman" w:hAnsi="Times New Roman" w:cs="Times New Roman"/>
          <w:sz w:val="24"/>
          <w:szCs w:val="24"/>
        </w:rPr>
        <w:t>in questi ultimi anni è aum</w:t>
      </w:r>
      <w:r w:rsidR="00615569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tata la impermeabilizzazione </w:t>
      </w:r>
      <w:r w:rsidR="00615569">
        <w:rPr>
          <w:rFonts w:ascii="Times New Roman" w:hAnsi="Times New Roman" w:cs="Times New Roman"/>
          <w:sz w:val="24"/>
          <w:szCs w:val="24"/>
        </w:rPr>
        <w:t xml:space="preserve">= cementificazione dei bacini idrografici, con conseguenti </w:t>
      </w:r>
      <w:r w:rsidR="0033469F">
        <w:rPr>
          <w:rFonts w:ascii="Times New Roman" w:hAnsi="Times New Roman" w:cs="Times New Roman"/>
          <w:sz w:val="24"/>
          <w:szCs w:val="24"/>
        </w:rPr>
        <w:t xml:space="preserve">aumento del </w:t>
      </w:r>
      <w:r w:rsidR="0033469F" w:rsidRPr="0033469F">
        <w:rPr>
          <w:rFonts w:ascii="Times New Roman" w:hAnsi="Times New Roman" w:cs="Times New Roman"/>
          <w:i/>
          <w:sz w:val="24"/>
          <w:szCs w:val="24"/>
        </w:rPr>
        <w:t>coefficiente di deflusso</w:t>
      </w:r>
      <w:r w:rsidR="0033469F">
        <w:rPr>
          <w:rFonts w:ascii="Times New Roman" w:hAnsi="Times New Roman" w:cs="Times New Roman"/>
          <w:sz w:val="24"/>
          <w:szCs w:val="24"/>
        </w:rPr>
        <w:t xml:space="preserve"> e riduzione del </w:t>
      </w:r>
      <w:r w:rsidR="0033469F" w:rsidRPr="0033469F">
        <w:rPr>
          <w:rFonts w:ascii="Times New Roman" w:hAnsi="Times New Roman" w:cs="Times New Roman"/>
          <w:i/>
          <w:sz w:val="24"/>
          <w:szCs w:val="24"/>
        </w:rPr>
        <w:t>tempo di corrivazione</w:t>
      </w:r>
      <w:r w:rsidR="00DC6793">
        <w:rPr>
          <w:rStyle w:val="Rimandonotaapidipagina"/>
          <w:rFonts w:ascii="Times New Roman" w:hAnsi="Times New Roman" w:cs="Times New Roman"/>
          <w:i/>
          <w:sz w:val="24"/>
          <w:szCs w:val="24"/>
        </w:rPr>
        <w:footnoteReference w:id="4"/>
      </w:r>
      <w:r w:rsidR="0033469F">
        <w:rPr>
          <w:rFonts w:ascii="Times New Roman" w:hAnsi="Times New Roman" w:cs="Times New Roman"/>
          <w:sz w:val="24"/>
          <w:szCs w:val="24"/>
        </w:rPr>
        <w:t xml:space="preserve">, che favorisce i </w:t>
      </w:r>
      <w:r w:rsidR="0033469F" w:rsidRPr="0033469F">
        <w:rPr>
          <w:rFonts w:ascii="Times New Roman" w:hAnsi="Times New Roman" w:cs="Times New Roman"/>
          <w:i/>
          <w:sz w:val="24"/>
          <w:szCs w:val="24"/>
        </w:rPr>
        <w:t>picchi di piena</w:t>
      </w:r>
      <w:r w:rsidR="003A3F37">
        <w:rPr>
          <w:rFonts w:ascii="Times New Roman" w:hAnsi="Times New Roman" w:cs="Times New Roman"/>
          <w:sz w:val="24"/>
          <w:szCs w:val="24"/>
        </w:rPr>
        <w:t xml:space="preserve"> </w:t>
      </w:r>
      <w:r w:rsidR="003A3F37" w:rsidRPr="003A3F37">
        <w:rPr>
          <w:rFonts w:ascii="Times New Roman" w:hAnsi="Times New Roman" w:cs="Times New Roman"/>
          <w:sz w:val="24"/>
          <w:szCs w:val="24"/>
          <w:highlight w:val="yellow"/>
        </w:rPr>
        <w:t>(Fig. 1).</w:t>
      </w:r>
    </w:p>
    <w:p w:rsidR="0042040A" w:rsidRDefault="0042040A" w:rsidP="00420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altre parole, i picchi di piena in questi ultimi anni sono aumentati  in modo significativo sia per il fattore naturale (piogge concentrate nel tempo = nubifragi) che per il fattore antropico (impermeabilizzazione crescente dei terreni). Pertanto i valori dei parametri utilizzati per le previsioni delle esondazioni, fermi a vari anni orsono, devono essere rivisti partendo da situazioni di </w:t>
      </w:r>
      <w:r w:rsidRPr="00891E4E">
        <w:rPr>
          <w:rFonts w:ascii="Times New Roman" w:hAnsi="Times New Roman" w:cs="Times New Roman"/>
          <w:sz w:val="24"/>
          <w:szCs w:val="24"/>
        </w:rPr>
        <w:t>maggior pericolo rispetto al passato, e in particolare rivedendo il Tr = 200 e innalzandolo in modo opportuno, per cui l’area allagata aumenterebbe rispetto alle previsioni adottate dai citati Uffici Tecnici.</w:t>
      </w:r>
    </w:p>
    <w:p w:rsidR="00BA1AAB" w:rsidRDefault="00BA1AAB" w:rsidP="00BA1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fa anche presente che rifacendoci ad alcune linee guida internazionali inerenti i tempi di ritorno teorici delle piene a seconda l’uso del suolo, tempi che possono essere adottati nei calcoli in parola,  se consideriamo l’uso del suolo che si verrebbe a determinare nel caso della costruzione dell</w:t>
      </w:r>
      <w:r w:rsidR="004A2CD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stadio e edifici collegati, il Tr da prendere in considerazione sarebbe da 200 a 1000 (mille) anni, come si evince dalla </w:t>
      </w:r>
      <w:r w:rsidRPr="009D552A">
        <w:rPr>
          <w:rFonts w:ascii="Times New Roman" w:hAnsi="Times New Roman" w:cs="Times New Roman"/>
          <w:sz w:val="24"/>
          <w:szCs w:val="24"/>
          <w:highlight w:val="yellow"/>
        </w:rPr>
        <w:t>tabella 1</w:t>
      </w:r>
      <w:r>
        <w:rPr>
          <w:rFonts w:ascii="Times New Roman" w:hAnsi="Times New Roman" w:cs="Times New Roman"/>
          <w:sz w:val="24"/>
          <w:szCs w:val="24"/>
        </w:rPr>
        <w:t>. Si è considerato che un insediamento che ospita 60.000 persone, seppure non in maniera continua, corrisponda ad una “zona residenziale intensamente popolata”.</w:t>
      </w:r>
    </w:p>
    <w:p w:rsidR="0033469F" w:rsidRDefault="001106FF" w:rsidP="00E62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120130" cy="4830413"/>
            <wp:effectExtent l="19050" t="0" r="0" b="0"/>
            <wp:docPr id="1" name="Immagine 1" descr="C:\DocumentiGG 1   2017-05-14\LIBRO DISSESTO NUOVO 2012\3. Fattori generaliediffusi del dissesto\3 Fattori g e d dissesto\Fig 3.03 Schema alluvioni (Gisotti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iGG 1   2017-05-14\LIBRO DISSESTO NUOVO 2012\3. Fattori generaliediffusi del dissesto\3 Fattori g e d dissesto\Fig 3.03 Schema alluvioni (Gisotti)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830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F37" w:rsidRPr="009061C4" w:rsidRDefault="008D0EC3" w:rsidP="00E6238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61C4">
        <w:rPr>
          <w:rFonts w:ascii="Times New Roman" w:hAnsi="Times New Roman" w:cs="Times New Roman"/>
          <w:i/>
          <w:sz w:val="24"/>
          <w:szCs w:val="24"/>
        </w:rPr>
        <w:t xml:space="preserve">Fig. 1 </w:t>
      </w:r>
      <w:r w:rsidR="009061C4" w:rsidRPr="009061C4">
        <w:rPr>
          <w:rFonts w:ascii="Times New Roman" w:hAnsi="Times New Roman" w:cs="Times New Roman"/>
          <w:i/>
          <w:sz w:val="24"/>
          <w:szCs w:val="24"/>
        </w:rPr>
        <w:t>–</w:t>
      </w:r>
      <w:r w:rsidRPr="009061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61C4" w:rsidRPr="009061C4">
        <w:rPr>
          <w:rFonts w:ascii="Times New Roman" w:hAnsi="Times New Roman" w:cs="Times New Roman"/>
          <w:i/>
          <w:sz w:val="24"/>
          <w:szCs w:val="24"/>
        </w:rPr>
        <w:t>Schema delle relazioni fra coefficiente di deflusso, tempo di corrivazione e meccanismo di formazione delle piene in un bacino idrografico.</w:t>
      </w:r>
    </w:p>
    <w:p w:rsidR="00A00C0F" w:rsidRDefault="00A00C0F" w:rsidP="00E62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8D9" w:rsidRDefault="007748D9" w:rsidP="00E62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Ebbene nel caso in esame gli Uffici Tecnici hanno scelto come Tr di riferimento</w:t>
      </w:r>
      <w:r w:rsidR="00EF3871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1E4E">
        <w:rPr>
          <w:rFonts w:ascii="Times New Roman" w:hAnsi="Times New Roman" w:cs="Times New Roman"/>
          <w:sz w:val="24"/>
          <w:szCs w:val="24"/>
        </w:rPr>
        <w:t xml:space="preserve">segnalato da organismi scientifici internazionali </w:t>
      </w:r>
      <w:r w:rsidR="00EF3871">
        <w:rPr>
          <w:rFonts w:ascii="Times New Roman" w:hAnsi="Times New Roman" w:cs="Times New Roman"/>
          <w:sz w:val="24"/>
          <w:szCs w:val="24"/>
        </w:rPr>
        <w:t xml:space="preserve">compreso </w:t>
      </w:r>
      <w:r>
        <w:rPr>
          <w:rFonts w:ascii="Times New Roman" w:hAnsi="Times New Roman" w:cs="Times New Roman"/>
          <w:sz w:val="24"/>
          <w:szCs w:val="24"/>
        </w:rPr>
        <w:t>fra 200 e 1000</w:t>
      </w:r>
      <w:r w:rsidR="00EF3871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il valore più basso, </w:t>
      </w:r>
      <w:r w:rsidR="00C51B17">
        <w:rPr>
          <w:rFonts w:ascii="Times New Roman" w:hAnsi="Times New Roman" w:cs="Times New Roman"/>
          <w:sz w:val="24"/>
          <w:szCs w:val="24"/>
        </w:rPr>
        <w:t>ossia una valutazione della criticità minima e non, come si usa fare ad esempio negli Studi d’Impatto Ambientale, il cosiddetto “caso peggiore”</w:t>
      </w:r>
      <w:r w:rsidR="008B7FEC">
        <w:rPr>
          <w:rFonts w:ascii="Times New Roman" w:hAnsi="Times New Roman" w:cs="Times New Roman"/>
          <w:sz w:val="24"/>
          <w:szCs w:val="24"/>
        </w:rPr>
        <w:t>.</w:t>
      </w:r>
      <w:r w:rsidR="00E01528">
        <w:rPr>
          <w:rFonts w:ascii="Times New Roman" w:hAnsi="Times New Roman" w:cs="Times New Roman"/>
          <w:sz w:val="24"/>
          <w:szCs w:val="24"/>
        </w:rPr>
        <w:t xml:space="preserve"> Sono stati ottimisti?</w:t>
      </w:r>
    </w:p>
    <w:p w:rsidR="00E01528" w:rsidRPr="00E01528" w:rsidRDefault="00D6786D" w:rsidP="00D67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Infine per convenzione </w:t>
      </w:r>
      <w:r w:rsidR="00E01528" w:rsidRPr="00E01528">
        <w:rPr>
          <w:rFonts w:ascii="Times New Roman" w:hAnsi="Times New Roman" w:cs="Times New Roman"/>
          <w:sz w:val="24"/>
          <w:szCs w:val="24"/>
        </w:rPr>
        <w:t xml:space="preserve">le aree a rischio idraulico vengono definite con modelli di propagazione delle piene basati solo sul sormonto degli argini, ma </w:t>
      </w:r>
      <w:r>
        <w:rPr>
          <w:rFonts w:ascii="Times New Roman" w:hAnsi="Times New Roman" w:cs="Times New Roman"/>
          <w:sz w:val="24"/>
          <w:szCs w:val="24"/>
        </w:rPr>
        <w:t xml:space="preserve">raramente si è </w:t>
      </w:r>
      <w:r w:rsidR="00E01528" w:rsidRPr="00E01528">
        <w:rPr>
          <w:rFonts w:ascii="Times New Roman" w:hAnsi="Times New Roman" w:cs="Times New Roman"/>
          <w:sz w:val="24"/>
          <w:szCs w:val="24"/>
        </w:rPr>
        <w:t>vist</w:t>
      </w:r>
      <w:r>
        <w:rPr>
          <w:rFonts w:ascii="Times New Roman" w:hAnsi="Times New Roman" w:cs="Times New Roman"/>
          <w:sz w:val="24"/>
          <w:szCs w:val="24"/>
        </w:rPr>
        <w:t>a</w:t>
      </w:r>
      <w:r w:rsidR="00E01528" w:rsidRPr="00E015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una</w:t>
      </w:r>
      <w:r w:rsidR="00E01528" w:rsidRPr="00E01528">
        <w:rPr>
          <w:rFonts w:ascii="Times New Roman" w:hAnsi="Times New Roman" w:cs="Times New Roman"/>
          <w:sz w:val="24"/>
          <w:szCs w:val="24"/>
        </w:rPr>
        <w:t xml:space="preserve"> alluvione causata da sormonto, perché gli </w:t>
      </w:r>
      <w:r w:rsidR="00E01528" w:rsidRPr="00D6786D">
        <w:rPr>
          <w:rFonts w:ascii="Times New Roman" w:hAnsi="Times New Roman" w:cs="Times New Roman"/>
          <w:sz w:val="24"/>
          <w:szCs w:val="24"/>
          <w:highlight w:val="yellow"/>
        </w:rPr>
        <w:t>argini in genere si rompono prima, per sifonamento o per frana</w:t>
      </w:r>
      <w:r w:rsidR="00E01528" w:rsidRPr="00E01528">
        <w:rPr>
          <w:rFonts w:ascii="Times New Roman" w:hAnsi="Times New Roman" w:cs="Times New Roman"/>
          <w:sz w:val="24"/>
          <w:szCs w:val="24"/>
        </w:rPr>
        <w:t>, per livelli idrometrici ben inferiori alle quote di sormonto.</w:t>
      </w:r>
    </w:p>
    <w:p w:rsidR="00E01528" w:rsidRDefault="00E01528" w:rsidP="00E62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37F" w:rsidRDefault="008E137F" w:rsidP="00E62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4F3" w:rsidRDefault="00C334F3" w:rsidP="00E62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37F">
        <w:rPr>
          <w:rFonts w:ascii="Times New Roman" w:hAnsi="Times New Roman" w:cs="Times New Roman"/>
          <w:sz w:val="24"/>
          <w:szCs w:val="24"/>
        </w:rPr>
        <w:object w:dxaOrig="9864" w:dyaOrig="2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91pt" o:ole="">
            <v:imagedata r:id="rId9" o:title=""/>
          </v:shape>
          <o:OLEObject Type="Embed" ProgID="Word.Document.12" ShapeID="_x0000_i1025" DrawAspect="Content" ObjectID="_1572780266" r:id="rId10"/>
        </w:object>
      </w:r>
    </w:p>
    <w:p w:rsidR="001B183E" w:rsidRPr="00CD1E69" w:rsidRDefault="001B183E" w:rsidP="00E6238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1E69">
        <w:rPr>
          <w:rFonts w:ascii="Times New Roman" w:hAnsi="Times New Roman" w:cs="Times New Roman"/>
          <w:i/>
          <w:sz w:val="24"/>
          <w:szCs w:val="24"/>
        </w:rPr>
        <w:t>Tabella 1 –</w:t>
      </w:r>
      <w:r w:rsidR="00CD1E69" w:rsidRPr="00CD1E69">
        <w:rPr>
          <w:rFonts w:ascii="Times New Roman" w:hAnsi="Times New Roman" w:cs="Times New Roman"/>
          <w:i/>
          <w:sz w:val="24"/>
          <w:szCs w:val="24"/>
        </w:rPr>
        <w:t xml:space="preserve"> Destinazioni dei terreni e valori consigliati dei tempi di ritorno.</w:t>
      </w:r>
      <w:r w:rsidRPr="00CD1E6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84E4E" w:rsidRDefault="00984E4E" w:rsidP="00E6238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70AD" w:rsidRDefault="008470AD" w:rsidP="00E623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0AD">
        <w:rPr>
          <w:rFonts w:ascii="Times New Roman" w:hAnsi="Times New Roman" w:cs="Times New Roman"/>
          <w:b/>
          <w:sz w:val="24"/>
          <w:szCs w:val="24"/>
        </w:rPr>
        <w:t xml:space="preserve">3)Le deroghe previste </w:t>
      </w:r>
      <w:r w:rsidR="00964824">
        <w:rPr>
          <w:rFonts w:ascii="Times New Roman" w:hAnsi="Times New Roman" w:cs="Times New Roman"/>
          <w:b/>
          <w:sz w:val="24"/>
          <w:szCs w:val="24"/>
        </w:rPr>
        <w:t>dalle NT Norme tecniche del PAI ed altre criticità</w:t>
      </w:r>
    </w:p>
    <w:p w:rsidR="008470AD" w:rsidRDefault="008470AD" w:rsidP="00E62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0AD">
        <w:rPr>
          <w:rFonts w:ascii="Times New Roman" w:hAnsi="Times New Roman" w:cs="Times New Roman"/>
          <w:sz w:val="24"/>
          <w:szCs w:val="24"/>
        </w:rPr>
        <w:lastRenderedPageBreak/>
        <w:t>Nel docum</w:t>
      </w:r>
      <w:r>
        <w:rPr>
          <w:rFonts w:ascii="Times New Roman" w:hAnsi="Times New Roman" w:cs="Times New Roman"/>
          <w:sz w:val="24"/>
          <w:szCs w:val="24"/>
        </w:rPr>
        <w:t>en</w:t>
      </w:r>
      <w:r w:rsidRPr="008470AD">
        <w:rPr>
          <w:rFonts w:ascii="Times New Roman" w:hAnsi="Times New Roman" w:cs="Times New Roman"/>
          <w:sz w:val="24"/>
          <w:szCs w:val="24"/>
        </w:rPr>
        <w:t xml:space="preserve">to </w:t>
      </w:r>
      <w:r w:rsidR="004B30FB">
        <w:rPr>
          <w:rFonts w:ascii="Times New Roman" w:hAnsi="Times New Roman" w:cs="Times New Roman"/>
          <w:sz w:val="24"/>
          <w:szCs w:val="24"/>
        </w:rPr>
        <w:t xml:space="preserve">della Autorità di Bacino del Tevere </w:t>
      </w:r>
      <w:r w:rsidR="00416CB4">
        <w:rPr>
          <w:rFonts w:ascii="Times New Roman" w:hAnsi="Times New Roman" w:cs="Times New Roman"/>
          <w:sz w:val="24"/>
          <w:szCs w:val="24"/>
        </w:rPr>
        <w:t xml:space="preserve">dell’8/02/2017 con OGGETTO “Roma Capitale - Stadio della Roma”, a pag. 3 </w:t>
      </w:r>
      <w:r w:rsidR="004B30FB">
        <w:rPr>
          <w:rFonts w:ascii="Times New Roman" w:hAnsi="Times New Roman" w:cs="Times New Roman"/>
          <w:sz w:val="24"/>
          <w:szCs w:val="24"/>
        </w:rPr>
        <w:t>si riporta</w:t>
      </w:r>
      <w:r w:rsidR="007F610F">
        <w:rPr>
          <w:rFonts w:ascii="Times New Roman" w:hAnsi="Times New Roman" w:cs="Times New Roman"/>
          <w:sz w:val="24"/>
          <w:szCs w:val="24"/>
        </w:rPr>
        <w:t>,</w:t>
      </w:r>
      <w:r w:rsidR="004B30FB">
        <w:rPr>
          <w:rFonts w:ascii="Times New Roman" w:hAnsi="Times New Roman" w:cs="Times New Roman"/>
          <w:sz w:val="24"/>
          <w:szCs w:val="24"/>
        </w:rPr>
        <w:t xml:space="preserve"> </w:t>
      </w:r>
      <w:r w:rsidR="00416CB4">
        <w:rPr>
          <w:rFonts w:ascii="Times New Roman" w:hAnsi="Times New Roman" w:cs="Times New Roman"/>
          <w:sz w:val="24"/>
          <w:szCs w:val="24"/>
        </w:rPr>
        <w:t xml:space="preserve">a proposito </w:t>
      </w:r>
      <w:r w:rsidR="007F610F">
        <w:rPr>
          <w:rFonts w:ascii="Times New Roman" w:hAnsi="Times New Roman" w:cs="Times New Roman"/>
          <w:sz w:val="24"/>
          <w:szCs w:val="24"/>
        </w:rPr>
        <w:t>dell’area in parol</w:t>
      </w:r>
      <w:r w:rsidR="00777B48">
        <w:rPr>
          <w:rFonts w:ascii="Times New Roman" w:hAnsi="Times New Roman" w:cs="Times New Roman"/>
          <w:sz w:val="24"/>
          <w:szCs w:val="24"/>
        </w:rPr>
        <w:t xml:space="preserve">a e </w:t>
      </w:r>
      <w:r w:rsidR="007F610F">
        <w:rPr>
          <w:rFonts w:ascii="Times New Roman" w:hAnsi="Times New Roman" w:cs="Times New Roman"/>
          <w:sz w:val="24"/>
          <w:szCs w:val="24"/>
        </w:rPr>
        <w:t xml:space="preserve">delle opere </w:t>
      </w:r>
      <w:r w:rsidR="00777B48">
        <w:rPr>
          <w:rFonts w:ascii="Times New Roman" w:hAnsi="Times New Roman" w:cs="Times New Roman"/>
          <w:sz w:val="24"/>
          <w:szCs w:val="24"/>
        </w:rPr>
        <w:t>previste</w:t>
      </w:r>
      <w:r w:rsidR="007F610F">
        <w:rPr>
          <w:rFonts w:ascii="Times New Roman" w:hAnsi="Times New Roman" w:cs="Times New Roman"/>
          <w:sz w:val="24"/>
          <w:szCs w:val="24"/>
        </w:rPr>
        <w:t xml:space="preserve">, </w:t>
      </w:r>
      <w:r w:rsidR="004B30FB">
        <w:rPr>
          <w:rFonts w:ascii="Times New Roman" w:hAnsi="Times New Roman" w:cs="Times New Roman"/>
          <w:sz w:val="24"/>
          <w:szCs w:val="24"/>
        </w:rPr>
        <w:t>la “…</w:t>
      </w:r>
      <w:r w:rsidR="00006060">
        <w:rPr>
          <w:rFonts w:ascii="Times New Roman" w:hAnsi="Times New Roman" w:cs="Times New Roman"/>
          <w:sz w:val="24"/>
          <w:szCs w:val="24"/>
        </w:rPr>
        <w:t>..</w:t>
      </w:r>
      <w:r w:rsidR="004B30FB">
        <w:rPr>
          <w:rFonts w:ascii="Times New Roman" w:hAnsi="Times New Roman" w:cs="Times New Roman"/>
          <w:sz w:val="24"/>
          <w:szCs w:val="24"/>
        </w:rPr>
        <w:t xml:space="preserve">non sostenibilità di qualsiasi </w:t>
      </w:r>
      <w:r w:rsidR="004B30FB" w:rsidRPr="007F610F">
        <w:rPr>
          <w:rFonts w:ascii="Times New Roman" w:hAnsi="Times New Roman" w:cs="Times New Roman"/>
          <w:sz w:val="24"/>
          <w:szCs w:val="24"/>
          <w:highlight w:val="yellow"/>
        </w:rPr>
        <w:t>deroga</w:t>
      </w:r>
      <w:r w:rsidR="004B30FB">
        <w:rPr>
          <w:rFonts w:ascii="Times New Roman" w:hAnsi="Times New Roman" w:cs="Times New Roman"/>
          <w:sz w:val="24"/>
          <w:szCs w:val="24"/>
        </w:rPr>
        <w:t xml:space="preserve"> in merito alla procedura prevista dalle NT del PAI”</w:t>
      </w:r>
      <w:r w:rsidR="007F610F">
        <w:rPr>
          <w:rFonts w:ascii="Times New Roman" w:hAnsi="Times New Roman" w:cs="Times New Roman"/>
          <w:sz w:val="24"/>
          <w:szCs w:val="24"/>
        </w:rPr>
        <w:t xml:space="preserve">, </w:t>
      </w:r>
      <w:r w:rsidR="00097108">
        <w:rPr>
          <w:rFonts w:ascii="Times New Roman" w:hAnsi="Times New Roman" w:cs="Times New Roman"/>
          <w:sz w:val="24"/>
          <w:szCs w:val="24"/>
        </w:rPr>
        <w:t xml:space="preserve">essendo </w:t>
      </w:r>
      <w:r w:rsidR="007F610F">
        <w:rPr>
          <w:rFonts w:ascii="Times New Roman" w:hAnsi="Times New Roman" w:cs="Times New Roman"/>
          <w:sz w:val="24"/>
          <w:szCs w:val="24"/>
        </w:rPr>
        <w:t xml:space="preserve">l’area a Rischio 3. </w:t>
      </w:r>
      <w:r w:rsidR="00777B48">
        <w:rPr>
          <w:rFonts w:ascii="Times New Roman" w:hAnsi="Times New Roman" w:cs="Times New Roman"/>
          <w:sz w:val="24"/>
          <w:szCs w:val="24"/>
        </w:rPr>
        <w:t>Però p</w:t>
      </w:r>
      <w:r w:rsidR="007F610F">
        <w:rPr>
          <w:rFonts w:ascii="Times New Roman" w:hAnsi="Times New Roman" w:cs="Times New Roman"/>
          <w:sz w:val="24"/>
          <w:szCs w:val="24"/>
        </w:rPr>
        <w:t xml:space="preserve">oco più avanti </w:t>
      </w:r>
      <w:r w:rsidR="00097108">
        <w:rPr>
          <w:rFonts w:ascii="Times New Roman" w:hAnsi="Times New Roman" w:cs="Times New Roman"/>
          <w:sz w:val="24"/>
          <w:szCs w:val="24"/>
        </w:rPr>
        <w:t xml:space="preserve">viene la deroga, poiché </w:t>
      </w:r>
      <w:r w:rsidR="007F610F">
        <w:rPr>
          <w:rFonts w:ascii="Times New Roman" w:hAnsi="Times New Roman" w:cs="Times New Roman"/>
          <w:sz w:val="24"/>
          <w:szCs w:val="24"/>
        </w:rPr>
        <w:t xml:space="preserve">si </w:t>
      </w:r>
      <w:r w:rsidR="00777B48">
        <w:rPr>
          <w:rFonts w:ascii="Times New Roman" w:hAnsi="Times New Roman" w:cs="Times New Roman"/>
          <w:sz w:val="24"/>
          <w:szCs w:val="24"/>
        </w:rPr>
        <w:t xml:space="preserve">afferma che </w:t>
      </w:r>
      <w:r w:rsidR="00006060">
        <w:rPr>
          <w:rFonts w:ascii="Times New Roman" w:hAnsi="Times New Roman" w:cs="Times New Roman"/>
          <w:sz w:val="24"/>
          <w:szCs w:val="24"/>
        </w:rPr>
        <w:t>“……….</w:t>
      </w:r>
      <w:r w:rsidR="00777B48">
        <w:rPr>
          <w:rFonts w:ascii="Times New Roman" w:hAnsi="Times New Roman" w:cs="Times New Roman"/>
          <w:sz w:val="24"/>
          <w:szCs w:val="24"/>
        </w:rPr>
        <w:t>la compatibilità dell’intervento può essere conseguita at</w:t>
      </w:r>
      <w:r w:rsidR="00006060">
        <w:rPr>
          <w:rFonts w:ascii="Times New Roman" w:hAnsi="Times New Roman" w:cs="Times New Roman"/>
          <w:sz w:val="24"/>
          <w:szCs w:val="24"/>
        </w:rPr>
        <w:t>t</w:t>
      </w:r>
      <w:r w:rsidR="00777B48">
        <w:rPr>
          <w:rFonts w:ascii="Times New Roman" w:hAnsi="Times New Roman" w:cs="Times New Roman"/>
          <w:sz w:val="24"/>
          <w:szCs w:val="24"/>
        </w:rPr>
        <w:t>raverso la realizzazione</w:t>
      </w:r>
      <w:r w:rsidR="00006060">
        <w:rPr>
          <w:rFonts w:ascii="Times New Roman" w:hAnsi="Times New Roman" w:cs="Times New Roman"/>
          <w:sz w:val="24"/>
          <w:szCs w:val="24"/>
        </w:rPr>
        <w:t xml:space="preserve"> di </w:t>
      </w:r>
      <w:r w:rsidR="00006060" w:rsidRPr="00FD3029">
        <w:rPr>
          <w:rFonts w:ascii="Times New Roman" w:hAnsi="Times New Roman" w:cs="Times New Roman"/>
          <w:sz w:val="24"/>
          <w:szCs w:val="24"/>
          <w:highlight w:val="yellow"/>
        </w:rPr>
        <w:t>specifiche opere  di messa in sicurezza”</w:t>
      </w:r>
      <w:r w:rsidR="00FD3029" w:rsidRPr="00FD3029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FD3029" w:rsidRDefault="00FD3029" w:rsidP="00E62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Poco più avanti nelle citate prescrizioni si afferma: “All’interno delle fasce fluviali [cioè aree a </w:t>
      </w:r>
      <w:r w:rsidR="006074A0">
        <w:rPr>
          <w:rFonts w:ascii="Times New Roman" w:hAnsi="Times New Roman" w:cs="Times New Roman"/>
          <w:sz w:val="24"/>
          <w:szCs w:val="24"/>
        </w:rPr>
        <w:t xml:space="preserve">elevato </w:t>
      </w:r>
      <w:r>
        <w:rPr>
          <w:rFonts w:ascii="Times New Roman" w:hAnsi="Times New Roman" w:cs="Times New Roman"/>
          <w:sz w:val="24"/>
          <w:szCs w:val="24"/>
        </w:rPr>
        <w:t>rischio idrogeologico]</w:t>
      </w:r>
      <w:r w:rsidR="006074A0">
        <w:rPr>
          <w:rFonts w:ascii="Times New Roman" w:hAnsi="Times New Roman" w:cs="Times New Roman"/>
          <w:sz w:val="24"/>
          <w:szCs w:val="24"/>
        </w:rPr>
        <w:t xml:space="preserve"> è consentita la realizzazione di opere pubbliche ……..</w:t>
      </w:r>
      <w:r w:rsidR="006074A0" w:rsidRPr="00097108">
        <w:rPr>
          <w:rFonts w:ascii="Times New Roman" w:hAnsi="Times New Roman" w:cs="Times New Roman"/>
          <w:sz w:val="24"/>
          <w:szCs w:val="24"/>
          <w:highlight w:val="yellow"/>
        </w:rPr>
        <w:t>non altrimenti localizzabili”.</w:t>
      </w:r>
    </w:p>
    <w:p w:rsidR="006074A0" w:rsidRDefault="006074A0" w:rsidP="00E62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4A0">
        <w:rPr>
          <w:rFonts w:ascii="Times New Roman" w:hAnsi="Times New Roman" w:cs="Times New Roman"/>
          <w:sz w:val="24"/>
          <w:szCs w:val="24"/>
          <w:highlight w:val="yellow"/>
        </w:rPr>
        <w:t>NOTA: Lo Stadio della Roma  deve essere obbligatoriamente localizzato a Tor di Valle?</w:t>
      </w:r>
    </w:p>
    <w:p w:rsidR="00964824" w:rsidRDefault="00964824" w:rsidP="00E62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824" w:rsidRDefault="00964824" w:rsidP="00E62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Nello stesso documento della Autorità di Bacino del Tevere, nel punto C) </w:t>
      </w:r>
      <w:r w:rsidR="003D070B">
        <w:rPr>
          <w:rFonts w:ascii="Times New Roman" w:hAnsi="Times New Roman" w:cs="Times New Roman"/>
          <w:sz w:val="24"/>
          <w:szCs w:val="24"/>
        </w:rPr>
        <w:t xml:space="preserve">“Consumo della risorsa idrica”, si afferma che il Proponente  prevede la realizzazione di </w:t>
      </w:r>
      <w:r w:rsidR="003D070B" w:rsidRPr="0068740C">
        <w:rPr>
          <w:rFonts w:ascii="Times New Roman" w:hAnsi="Times New Roman" w:cs="Times New Roman"/>
          <w:sz w:val="24"/>
          <w:szCs w:val="24"/>
          <w:highlight w:val="yellow"/>
        </w:rPr>
        <w:t xml:space="preserve">5 pozzi per acqua: si ignora che l’area è in subsidenza accelerata, </w:t>
      </w:r>
      <w:r w:rsidR="00F613C7" w:rsidRPr="0068740C">
        <w:rPr>
          <w:rFonts w:ascii="Times New Roman" w:hAnsi="Times New Roman" w:cs="Times New Roman"/>
          <w:sz w:val="24"/>
          <w:szCs w:val="24"/>
          <w:highlight w:val="yellow"/>
        </w:rPr>
        <w:t>e tutti sanno che l’estrazione massiccia di acque sotterranee nelle aree subsidenti accelera tale fenomeno di abbassamento del suolo.</w:t>
      </w:r>
    </w:p>
    <w:p w:rsidR="00F613C7" w:rsidRPr="008470AD" w:rsidRDefault="00F613C7" w:rsidP="00E62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</w:t>
      </w:r>
      <w:r w:rsidR="00176060">
        <w:rPr>
          <w:rFonts w:ascii="Times New Roman" w:hAnsi="Times New Roman" w:cs="Times New Roman"/>
          <w:sz w:val="24"/>
          <w:szCs w:val="24"/>
        </w:rPr>
        <w:t>male che la stessa Autorità di B</w:t>
      </w:r>
      <w:r>
        <w:rPr>
          <w:rFonts w:ascii="Times New Roman" w:hAnsi="Times New Roman" w:cs="Times New Roman"/>
          <w:sz w:val="24"/>
          <w:szCs w:val="24"/>
        </w:rPr>
        <w:t xml:space="preserve">acino riconosce </w:t>
      </w:r>
      <w:r w:rsidR="00176060">
        <w:rPr>
          <w:rFonts w:ascii="Times New Roman" w:hAnsi="Times New Roman" w:cs="Times New Roman"/>
          <w:sz w:val="24"/>
          <w:szCs w:val="24"/>
        </w:rPr>
        <w:t xml:space="preserve">la presenza di recenti depositi argillosi e torbosi, caratterizzati da”…. basse resistenze geomeccaniche agli sforzi di compressione” e pertanto soggetti a subsidenza e a </w:t>
      </w:r>
      <w:r w:rsidR="00176060" w:rsidRPr="0068740C">
        <w:rPr>
          <w:rFonts w:ascii="Times New Roman" w:hAnsi="Times New Roman" w:cs="Times New Roman"/>
          <w:sz w:val="24"/>
          <w:szCs w:val="24"/>
          <w:highlight w:val="yellow"/>
        </w:rPr>
        <w:t>fenomeni di cedimenti differenziali</w:t>
      </w:r>
      <w:r w:rsidR="00176060">
        <w:rPr>
          <w:rFonts w:ascii="Times New Roman" w:hAnsi="Times New Roman" w:cs="Times New Roman"/>
          <w:sz w:val="24"/>
          <w:szCs w:val="24"/>
        </w:rPr>
        <w:t xml:space="preserve"> a c</w:t>
      </w:r>
      <w:r w:rsidR="0042040A">
        <w:rPr>
          <w:rFonts w:ascii="Times New Roman" w:hAnsi="Times New Roman" w:cs="Times New Roman"/>
          <w:sz w:val="24"/>
          <w:szCs w:val="24"/>
        </w:rPr>
        <w:t>a</w:t>
      </w:r>
      <w:r w:rsidR="00176060">
        <w:rPr>
          <w:rFonts w:ascii="Times New Roman" w:hAnsi="Times New Roman" w:cs="Times New Roman"/>
          <w:sz w:val="24"/>
          <w:szCs w:val="24"/>
        </w:rPr>
        <w:t>usa</w:t>
      </w:r>
      <w:r w:rsidR="0042040A">
        <w:rPr>
          <w:rFonts w:ascii="Times New Roman" w:hAnsi="Times New Roman" w:cs="Times New Roman"/>
          <w:sz w:val="24"/>
          <w:szCs w:val="24"/>
        </w:rPr>
        <w:t xml:space="preserve"> </w:t>
      </w:r>
      <w:r w:rsidR="00176060">
        <w:rPr>
          <w:rFonts w:ascii="Times New Roman" w:hAnsi="Times New Roman" w:cs="Times New Roman"/>
          <w:sz w:val="24"/>
          <w:szCs w:val="24"/>
        </w:rPr>
        <w:t xml:space="preserve">del fatto che le discontinuità litologiche </w:t>
      </w:r>
      <w:r w:rsidR="0042040A">
        <w:rPr>
          <w:rFonts w:ascii="Times New Roman" w:hAnsi="Times New Roman" w:cs="Times New Roman"/>
          <w:sz w:val="24"/>
          <w:szCs w:val="24"/>
        </w:rPr>
        <w:t>si presentano sia nella dimensione orizzontale che in quella verticale.</w:t>
      </w:r>
    </w:p>
    <w:p w:rsidR="005A7147" w:rsidRDefault="008470AD" w:rsidP="00AF0B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D1E69" w:rsidRPr="00D65E5E">
        <w:rPr>
          <w:rFonts w:ascii="Times New Roman" w:hAnsi="Times New Roman" w:cs="Times New Roman"/>
          <w:b/>
          <w:sz w:val="24"/>
          <w:szCs w:val="24"/>
        </w:rPr>
        <w:t>)Differenza fra pericolo e rischio</w:t>
      </w:r>
    </w:p>
    <w:p w:rsidR="00D65E5E" w:rsidRDefault="00D65E5E" w:rsidP="00AF0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i calcoli degli esperti</w:t>
      </w:r>
      <w:r w:rsidR="009E6C7E">
        <w:rPr>
          <w:rFonts w:ascii="Times New Roman" w:hAnsi="Times New Roman" w:cs="Times New Roman"/>
          <w:sz w:val="24"/>
          <w:szCs w:val="24"/>
        </w:rPr>
        <w:t xml:space="preserve"> </w:t>
      </w:r>
      <w:r w:rsidR="00EF3871">
        <w:rPr>
          <w:rFonts w:ascii="Times New Roman" w:hAnsi="Times New Roman" w:cs="Times New Roman"/>
          <w:sz w:val="24"/>
          <w:szCs w:val="24"/>
        </w:rPr>
        <w:t xml:space="preserve">per il sito di Tor di Valle </w:t>
      </w:r>
      <w:r w:rsidR="009E6C7E">
        <w:rPr>
          <w:rFonts w:ascii="Times New Roman" w:hAnsi="Times New Roman" w:cs="Times New Roman"/>
          <w:sz w:val="24"/>
          <w:szCs w:val="24"/>
        </w:rPr>
        <w:t xml:space="preserve">portano a valutare il pericolo, tale valutazione è insufficiente poiché gli esperti non prendono in considerazione le peculiarità delle costruzioni in parola.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6C7E">
        <w:rPr>
          <w:rFonts w:ascii="Times New Roman" w:hAnsi="Times New Roman" w:cs="Times New Roman"/>
          <w:sz w:val="24"/>
          <w:szCs w:val="24"/>
        </w:rPr>
        <w:t xml:space="preserve">Gli </w:t>
      </w:r>
      <w:r w:rsidR="009E6C7E" w:rsidRPr="009E6C7E">
        <w:rPr>
          <w:rFonts w:ascii="Times New Roman" w:hAnsi="Times New Roman" w:cs="Times New Roman"/>
          <w:i/>
          <w:sz w:val="24"/>
          <w:szCs w:val="24"/>
        </w:rPr>
        <w:t xml:space="preserve">elementi </w:t>
      </w:r>
      <w:r w:rsidR="00704533">
        <w:rPr>
          <w:rFonts w:ascii="Times New Roman" w:hAnsi="Times New Roman" w:cs="Times New Roman"/>
          <w:i/>
          <w:sz w:val="24"/>
          <w:szCs w:val="24"/>
        </w:rPr>
        <w:t>a rischio (</w:t>
      </w:r>
      <w:r w:rsidR="00704533">
        <w:rPr>
          <w:rFonts w:ascii="Times New Roman" w:hAnsi="Times New Roman" w:cs="Times New Roman"/>
          <w:sz w:val="24"/>
          <w:szCs w:val="24"/>
        </w:rPr>
        <w:t xml:space="preserve">ossia esposti </w:t>
      </w:r>
      <w:r w:rsidR="009E6C7E">
        <w:rPr>
          <w:rFonts w:ascii="Times New Roman" w:hAnsi="Times New Roman" w:cs="Times New Roman"/>
          <w:sz w:val="24"/>
          <w:szCs w:val="24"/>
        </w:rPr>
        <w:t>al pericolo</w:t>
      </w:r>
      <w:r w:rsidR="00704533">
        <w:rPr>
          <w:rFonts w:ascii="Times New Roman" w:hAnsi="Times New Roman" w:cs="Times New Roman"/>
          <w:sz w:val="24"/>
          <w:szCs w:val="24"/>
        </w:rPr>
        <w:t>)</w:t>
      </w:r>
      <w:r w:rsidR="009E6C7E">
        <w:rPr>
          <w:rFonts w:ascii="Times New Roman" w:hAnsi="Times New Roman" w:cs="Times New Roman"/>
          <w:sz w:val="24"/>
          <w:szCs w:val="24"/>
        </w:rPr>
        <w:t xml:space="preserve"> </w:t>
      </w:r>
      <w:r w:rsidR="00C42CA8">
        <w:rPr>
          <w:rFonts w:ascii="Times New Roman" w:hAnsi="Times New Roman" w:cs="Times New Roman"/>
          <w:sz w:val="24"/>
          <w:szCs w:val="24"/>
        </w:rPr>
        <w:t xml:space="preserve">non sono costituiti da un campo di golf, bensì da uno </w:t>
      </w:r>
      <w:r w:rsidR="00C42CA8" w:rsidRPr="00964824">
        <w:rPr>
          <w:rFonts w:ascii="Times New Roman" w:hAnsi="Times New Roman" w:cs="Times New Roman"/>
          <w:sz w:val="24"/>
          <w:szCs w:val="24"/>
          <w:highlight w:val="yellow"/>
        </w:rPr>
        <w:t>stadio contenente 60.000 persone: questo significa che il rischio diventa estremamente elevato.</w:t>
      </w:r>
    </w:p>
    <w:p w:rsidR="00902098" w:rsidRDefault="00902098" w:rsidP="00AF0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098" w:rsidRPr="009E6C7E" w:rsidRDefault="00902098" w:rsidP="00AF0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02098" w:rsidRPr="009E6C7E" w:rsidSect="00B321C5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5DA" w:rsidRDefault="009025DA" w:rsidP="00CC5182">
      <w:pPr>
        <w:spacing w:after="0" w:line="240" w:lineRule="auto"/>
      </w:pPr>
      <w:r>
        <w:separator/>
      </w:r>
    </w:p>
  </w:endnote>
  <w:endnote w:type="continuationSeparator" w:id="1">
    <w:p w:rsidR="009025DA" w:rsidRDefault="009025DA" w:rsidP="00CC5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22899"/>
      <w:docPartObj>
        <w:docPartGallery w:val="Page Numbers (Bottom of Page)"/>
        <w:docPartUnique/>
      </w:docPartObj>
    </w:sdtPr>
    <w:sdtContent>
      <w:p w:rsidR="00BA1AAB" w:rsidRDefault="00DE09C0">
        <w:pPr>
          <w:pStyle w:val="Pidipagina"/>
          <w:jc w:val="center"/>
        </w:pPr>
        <w:fldSimple w:instr=" PAGE   \* MERGEFORMAT ">
          <w:r w:rsidR="00CF6EF7">
            <w:rPr>
              <w:noProof/>
            </w:rPr>
            <w:t>3</w:t>
          </w:r>
        </w:fldSimple>
      </w:p>
    </w:sdtContent>
  </w:sdt>
  <w:p w:rsidR="00CC5182" w:rsidRDefault="00CC518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5DA" w:rsidRDefault="009025DA" w:rsidP="00CC5182">
      <w:pPr>
        <w:spacing w:after="0" w:line="240" w:lineRule="auto"/>
      </w:pPr>
      <w:r>
        <w:separator/>
      </w:r>
    </w:p>
  </w:footnote>
  <w:footnote w:type="continuationSeparator" w:id="1">
    <w:p w:rsidR="009025DA" w:rsidRDefault="009025DA" w:rsidP="00CC5182">
      <w:pPr>
        <w:spacing w:after="0" w:line="240" w:lineRule="auto"/>
      </w:pPr>
      <w:r>
        <w:continuationSeparator/>
      </w:r>
    </w:p>
  </w:footnote>
  <w:footnote w:id="2">
    <w:p w:rsidR="00734352" w:rsidRDefault="0073435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812BB2">
        <w:rPr>
          <w:i/>
        </w:rPr>
        <w:t>Rischio</w:t>
      </w:r>
      <w:r>
        <w:t xml:space="preserve"> è la probabilit</w:t>
      </w:r>
      <w:r w:rsidR="00812BB2">
        <w:t>à</w:t>
      </w:r>
      <w:r>
        <w:t xml:space="preserve"> che si</w:t>
      </w:r>
      <w:r w:rsidR="00812BB2">
        <w:t xml:space="preserve"> </w:t>
      </w:r>
      <w:r>
        <w:t>verifichino conseguenze negative (per la vita umana, per i beni e le risorse</w:t>
      </w:r>
      <w:r w:rsidR="00812BB2">
        <w:t xml:space="preserve"> naturali) derivanti dall’interazione tra l’evoluzione di eventi naturali e le aree antropizzate. Il Rischio </w:t>
      </w:r>
      <w:r w:rsidR="002F58D7">
        <w:t>R</w:t>
      </w:r>
      <w:r w:rsidR="00812BB2">
        <w:t xml:space="preserve"> è espress</w:t>
      </w:r>
      <w:r w:rsidR="002F58D7">
        <w:t xml:space="preserve">o </w:t>
      </w:r>
      <w:r w:rsidR="00812BB2">
        <w:t xml:space="preserve"> </w:t>
      </w:r>
      <w:r w:rsidR="002F58D7">
        <w:t>come pr</w:t>
      </w:r>
      <w:r w:rsidR="00704533">
        <w:t>odotto della P</w:t>
      </w:r>
      <w:r w:rsidR="002F58D7">
        <w:t>ericolosità P per  gli elementi a rischio E</w:t>
      </w:r>
      <w:r w:rsidR="005A585B">
        <w:t xml:space="preserve"> (persone, beni, ecc.)  per Vulnerabilità V (grado di perdita degli elementi a rischio)</w:t>
      </w:r>
      <w:r w:rsidR="000C7343">
        <w:t>: R = PxExV.</w:t>
      </w:r>
    </w:p>
  </w:footnote>
  <w:footnote w:id="3">
    <w:p w:rsidR="00E12BE5" w:rsidRDefault="00E12BE5" w:rsidP="0031535E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B879EE">
        <w:rPr>
          <w:i/>
        </w:rPr>
        <w:t>Tempo di ritorno Tr</w:t>
      </w:r>
      <w:r>
        <w:t xml:space="preserve"> di una piena è il numero di anni entro i quali l’evento può in media verificarsi</w:t>
      </w:r>
      <w:r w:rsidR="00B879EE">
        <w:t xml:space="preserve"> una volta. </w:t>
      </w:r>
      <w:r w:rsidR="0090723F">
        <w:t xml:space="preserve">Più grande è l’evento, tanto più lungo è il Tr: una piena centennale, cioè che si verifica, in media, una volta ogni cento anni, </w:t>
      </w:r>
      <w:r w:rsidR="008C4F35">
        <w:t xml:space="preserve">è più preoccupante di una piena cinquantennale. Nei calcoli relativi alla previsione degli eventi di piena, partire con un </w:t>
      </w:r>
      <w:r w:rsidR="00DF1CE3">
        <w:t>T</w:t>
      </w:r>
      <w:r w:rsidR="008C4F35">
        <w:t>r ad esempio di 200 anni significa valutare che il pericolo di piena è più basso e di quello ipotizzato per un Tr di 500 anni.</w:t>
      </w:r>
    </w:p>
  </w:footnote>
  <w:footnote w:id="4">
    <w:p w:rsidR="00DC6793" w:rsidRDefault="00DC6793" w:rsidP="00420DEB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Il </w:t>
      </w:r>
      <w:r w:rsidRPr="00DC6793">
        <w:rPr>
          <w:i/>
        </w:rPr>
        <w:t>tempo di corrivazione</w:t>
      </w:r>
      <w:r>
        <w:t xml:space="preserve"> corrisponde al tempo necessario a far confluire </w:t>
      </w:r>
      <w:r w:rsidR="00420DEB">
        <w:t>quella parte di precipitazione che contribuisce alla piena dal punto più distante del bacino alla sezione di chiusura dello stesso.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7B6E"/>
    <w:multiLevelType w:val="hybridMultilevel"/>
    <w:tmpl w:val="D91A37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5BD5"/>
    <w:rsid w:val="00006060"/>
    <w:rsid w:val="00097108"/>
    <w:rsid w:val="000C0F13"/>
    <w:rsid w:val="000C7343"/>
    <w:rsid w:val="001106FF"/>
    <w:rsid w:val="00151039"/>
    <w:rsid w:val="00176060"/>
    <w:rsid w:val="001A046D"/>
    <w:rsid w:val="001B183E"/>
    <w:rsid w:val="001C0370"/>
    <w:rsid w:val="00256AC6"/>
    <w:rsid w:val="002702FE"/>
    <w:rsid w:val="002F58D7"/>
    <w:rsid w:val="0031535E"/>
    <w:rsid w:val="0033469F"/>
    <w:rsid w:val="00364B5C"/>
    <w:rsid w:val="003A3F37"/>
    <w:rsid w:val="003D070B"/>
    <w:rsid w:val="003F40C1"/>
    <w:rsid w:val="00416CB4"/>
    <w:rsid w:val="0042040A"/>
    <w:rsid w:val="00420DEB"/>
    <w:rsid w:val="00497CE8"/>
    <w:rsid w:val="004A2CDD"/>
    <w:rsid w:val="004B1256"/>
    <w:rsid w:val="004B30FB"/>
    <w:rsid w:val="00514295"/>
    <w:rsid w:val="005A585B"/>
    <w:rsid w:val="005A7147"/>
    <w:rsid w:val="005C5BD5"/>
    <w:rsid w:val="006074A0"/>
    <w:rsid w:val="00615569"/>
    <w:rsid w:val="006413E2"/>
    <w:rsid w:val="0068740C"/>
    <w:rsid w:val="006B7C38"/>
    <w:rsid w:val="006F5820"/>
    <w:rsid w:val="00704533"/>
    <w:rsid w:val="00734352"/>
    <w:rsid w:val="007748D9"/>
    <w:rsid w:val="00777B48"/>
    <w:rsid w:val="007A2DA0"/>
    <w:rsid w:val="007F610F"/>
    <w:rsid w:val="00812BB2"/>
    <w:rsid w:val="008470AD"/>
    <w:rsid w:val="00856E11"/>
    <w:rsid w:val="008701BE"/>
    <w:rsid w:val="00877391"/>
    <w:rsid w:val="00891E4E"/>
    <w:rsid w:val="008A1B57"/>
    <w:rsid w:val="008A7BFE"/>
    <w:rsid w:val="008B7FEC"/>
    <w:rsid w:val="008C1328"/>
    <w:rsid w:val="008C4F35"/>
    <w:rsid w:val="008D0EC3"/>
    <w:rsid w:val="008E137F"/>
    <w:rsid w:val="00902098"/>
    <w:rsid w:val="009025DA"/>
    <w:rsid w:val="009061C4"/>
    <w:rsid w:val="0090723F"/>
    <w:rsid w:val="009461CE"/>
    <w:rsid w:val="009534F7"/>
    <w:rsid w:val="009645B9"/>
    <w:rsid w:val="00964824"/>
    <w:rsid w:val="00984E4E"/>
    <w:rsid w:val="009C65DA"/>
    <w:rsid w:val="009D552A"/>
    <w:rsid w:val="009E6C7E"/>
    <w:rsid w:val="009F5690"/>
    <w:rsid w:val="00A00C0F"/>
    <w:rsid w:val="00A123B3"/>
    <w:rsid w:val="00A177F3"/>
    <w:rsid w:val="00A25894"/>
    <w:rsid w:val="00AF0B08"/>
    <w:rsid w:val="00B0287B"/>
    <w:rsid w:val="00B075D4"/>
    <w:rsid w:val="00B321C5"/>
    <w:rsid w:val="00B879EE"/>
    <w:rsid w:val="00BA1AAB"/>
    <w:rsid w:val="00BA5C5E"/>
    <w:rsid w:val="00C2142B"/>
    <w:rsid w:val="00C334F3"/>
    <w:rsid w:val="00C42CA8"/>
    <w:rsid w:val="00C51B17"/>
    <w:rsid w:val="00CC5182"/>
    <w:rsid w:val="00CD1E69"/>
    <w:rsid w:val="00CF6EF7"/>
    <w:rsid w:val="00D65E5E"/>
    <w:rsid w:val="00D6786D"/>
    <w:rsid w:val="00DA317D"/>
    <w:rsid w:val="00DC6793"/>
    <w:rsid w:val="00DE09C0"/>
    <w:rsid w:val="00DF1CE3"/>
    <w:rsid w:val="00E01528"/>
    <w:rsid w:val="00E12BE5"/>
    <w:rsid w:val="00E566A6"/>
    <w:rsid w:val="00E62389"/>
    <w:rsid w:val="00EF0A39"/>
    <w:rsid w:val="00EF3871"/>
    <w:rsid w:val="00F0032D"/>
    <w:rsid w:val="00F37DE1"/>
    <w:rsid w:val="00F613C7"/>
    <w:rsid w:val="00F71162"/>
    <w:rsid w:val="00F95017"/>
    <w:rsid w:val="00FB688C"/>
    <w:rsid w:val="00FD3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21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238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0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06F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C51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C5182"/>
  </w:style>
  <w:style w:type="paragraph" w:styleId="Pidipagina">
    <w:name w:val="footer"/>
    <w:basedOn w:val="Normale"/>
    <w:link w:val="PidipaginaCarattere"/>
    <w:uiPriority w:val="99"/>
    <w:unhideWhenUsed/>
    <w:rsid w:val="00CC51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5182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12BE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12BE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12BE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4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package" Target="embeddings/Documento_di_Microsoft_Office_Word1.docx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64594-2872-4F70-9A4B-C253EED1D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gisotti</dc:creator>
  <cp:keywords/>
  <dc:description/>
  <cp:lastModifiedBy>gisotti</cp:lastModifiedBy>
  <cp:revision>16</cp:revision>
  <dcterms:created xsi:type="dcterms:W3CDTF">2017-06-10T16:20:00Z</dcterms:created>
  <dcterms:modified xsi:type="dcterms:W3CDTF">2017-11-21T13:38:00Z</dcterms:modified>
</cp:coreProperties>
</file>