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3046" w:rsidRPr="00B03046" w:rsidRDefault="00B03046" w:rsidP="00B03046">
      <w:pPr>
        <w:spacing w:after="0" w:line="240" w:lineRule="auto"/>
        <w:rPr>
          <w:rFonts w:ascii="Times New Roman" w:eastAsia="Times New Roman" w:hAnsi="Times New Roman" w:cs="Times New Roman"/>
          <w:sz w:val="24"/>
          <w:szCs w:val="24"/>
          <w:lang w:eastAsia="it-IT"/>
        </w:rPr>
      </w:pPr>
      <w:r w:rsidRPr="00B03046">
        <w:rPr>
          <w:rFonts w:ascii="Times New Roman" w:eastAsia="Times New Roman" w:hAnsi="Times New Roman" w:cs="Times New Roman"/>
          <w:color w:val="000000"/>
          <w:sz w:val="27"/>
          <w:szCs w:val="27"/>
          <w:lang w:eastAsia="it-IT"/>
        </w:rPr>
        <w:t>Pubblicato il 06/07/2020</w:t>
      </w:r>
    </w:p>
    <w:p w:rsidR="00B03046" w:rsidRPr="00B03046" w:rsidRDefault="00B03046" w:rsidP="00B03046">
      <w:pPr>
        <w:spacing w:before="100" w:beforeAutospacing="1" w:after="100" w:afterAutospacing="1" w:line="0" w:lineRule="atLeast"/>
        <w:jc w:val="right"/>
        <w:rPr>
          <w:rFonts w:ascii="Times Nordic" w:eastAsia="Times New Roman" w:hAnsi="Times Nordic" w:cs="Times New Roman"/>
          <w:b/>
          <w:bCs/>
          <w:color w:val="000000"/>
          <w:lang w:eastAsia="it-IT"/>
        </w:rPr>
      </w:pPr>
      <w:r w:rsidRPr="00B03046">
        <w:rPr>
          <w:rFonts w:ascii="Times Nordic" w:eastAsia="Times New Roman" w:hAnsi="Times Nordic" w:cs="Times New Roman"/>
          <w:b/>
          <w:bCs/>
          <w:color w:val="000000"/>
          <w:lang w:eastAsia="it-IT"/>
        </w:rPr>
        <w:t xml:space="preserve">N. 04319/2020 </w:t>
      </w:r>
      <w:proofErr w:type="spellStart"/>
      <w:r w:rsidRPr="00B03046">
        <w:rPr>
          <w:rFonts w:ascii="Times Nordic" w:eastAsia="Times New Roman" w:hAnsi="Times Nordic" w:cs="Times New Roman"/>
          <w:b/>
          <w:bCs/>
          <w:color w:val="000000"/>
          <w:lang w:eastAsia="it-IT"/>
        </w:rPr>
        <w:t>REG.PROV.COLL</w:t>
      </w:r>
      <w:proofErr w:type="spellEnd"/>
      <w:r w:rsidRPr="00B03046">
        <w:rPr>
          <w:rFonts w:ascii="Times Nordic" w:eastAsia="Times New Roman" w:hAnsi="Times Nordic" w:cs="Times New Roman"/>
          <w:b/>
          <w:bCs/>
          <w:color w:val="000000"/>
          <w:lang w:eastAsia="it-IT"/>
        </w:rPr>
        <w:t>.</w:t>
      </w:r>
    </w:p>
    <w:p w:rsidR="00B03046" w:rsidRPr="00B03046" w:rsidRDefault="00B03046" w:rsidP="00B03046">
      <w:pPr>
        <w:spacing w:before="100" w:beforeAutospacing="1" w:after="100" w:afterAutospacing="1" w:line="0" w:lineRule="atLeast"/>
        <w:jc w:val="right"/>
        <w:rPr>
          <w:rFonts w:ascii="Times Nordic" w:eastAsia="Times New Roman" w:hAnsi="Times Nordic" w:cs="Times New Roman"/>
          <w:b/>
          <w:bCs/>
          <w:color w:val="000000"/>
          <w:lang w:eastAsia="it-IT"/>
        </w:rPr>
      </w:pPr>
      <w:r w:rsidRPr="00B03046">
        <w:rPr>
          <w:rFonts w:ascii="Times Nordic" w:eastAsia="Times New Roman" w:hAnsi="Times Nordic" w:cs="Times New Roman"/>
          <w:b/>
          <w:bCs/>
          <w:color w:val="000000"/>
          <w:lang w:eastAsia="it-IT"/>
        </w:rPr>
        <w:t xml:space="preserve">N. 06378/2019 </w:t>
      </w:r>
      <w:proofErr w:type="spellStart"/>
      <w:r w:rsidRPr="00B03046">
        <w:rPr>
          <w:rFonts w:ascii="Times Nordic" w:eastAsia="Times New Roman" w:hAnsi="Times Nordic" w:cs="Times New Roman"/>
          <w:b/>
          <w:bCs/>
          <w:color w:val="000000"/>
          <w:lang w:eastAsia="it-IT"/>
        </w:rPr>
        <w:t>REG.RIC</w:t>
      </w:r>
      <w:proofErr w:type="spellEnd"/>
      <w:r w:rsidRPr="00B03046">
        <w:rPr>
          <w:rFonts w:ascii="Times Nordic" w:eastAsia="Times New Roman" w:hAnsi="Times Nordic" w:cs="Times New Roman"/>
          <w:b/>
          <w:bCs/>
          <w:color w:val="000000"/>
          <w:lang w:eastAsia="it-IT"/>
        </w:rPr>
        <w:t>.           </w:t>
      </w:r>
    </w:p>
    <w:p w:rsidR="00B03046" w:rsidRPr="00B03046" w:rsidRDefault="00B03046" w:rsidP="00B03046">
      <w:pPr>
        <w:spacing w:before="100" w:beforeAutospacing="1" w:after="100" w:afterAutospacing="1" w:line="240" w:lineRule="auto"/>
        <w:jc w:val="center"/>
        <w:rPr>
          <w:rFonts w:ascii="Garamond" w:eastAsia="Times New Roman" w:hAnsi="Garamond" w:cs="Times New Roman"/>
          <w:b/>
          <w:bCs/>
          <w:color w:val="000000"/>
          <w:spacing w:val="178"/>
          <w:sz w:val="27"/>
          <w:szCs w:val="27"/>
          <w:lang w:eastAsia="it-IT"/>
        </w:rPr>
      </w:pPr>
      <w:r>
        <w:rPr>
          <w:rFonts w:ascii="Garamond" w:eastAsia="Times New Roman" w:hAnsi="Garamond" w:cs="Times New Roman"/>
          <w:b/>
          <w:bCs/>
          <w:noProof/>
          <w:color w:val="000000"/>
          <w:spacing w:val="178"/>
          <w:sz w:val="27"/>
          <w:szCs w:val="27"/>
          <w:lang w:eastAsia="it-IT"/>
        </w:rPr>
        <w:drawing>
          <wp:inline distT="0" distB="0" distL="0" distR="0">
            <wp:extent cx="722630" cy="824230"/>
            <wp:effectExtent l="19050" t="0" r="1270" b="0"/>
            <wp:docPr id="1" name="Immagine 1" descr="https://www.giustizia-amministrativa.it/portale/pages/istituzionale/stem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giustizia-amministrativa.it/portale/pages/istituzionale/stemma.jpg"/>
                    <pic:cNvPicPr>
                      <a:picLocks noChangeAspect="1" noChangeArrowheads="1"/>
                    </pic:cNvPicPr>
                  </pic:nvPicPr>
                  <pic:blipFill>
                    <a:blip r:embed="rId4" cstate="print"/>
                    <a:srcRect/>
                    <a:stretch>
                      <a:fillRect/>
                    </a:stretch>
                  </pic:blipFill>
                  <pic:spPr bwMode="auto">
                    <a:xfrm>
                      <a:off x="0" y="0"/>
                      <a:ext cx="722630" cy="824230"/>
                    </a:xfrm>
                    <a:prstGeom prst="rect">
                      <a:avLst/>
                    </a:prstGeom>
                    <a:noFill/>
                    <a:ln w="9525">
                      <a:noFill/>
                      <a:miter lim="800000"/>
                      <a:headEnd/>
                      <a:tailEnd/>
                    </a:ln>
                  </pic:spPr>
                </pic:pic>
              </a:graphicData>
            </a:graphic>
          </wp:inline>
        </w:drawing>
      </w:r>
    </w:p>
    <w:p w:rsidR="00B03046" w:rsidRPr="00B03046" w:rsidRDefault="00B03046" w:rsidP="00B03046">
      <w:pPr>
        <w:spacing w:before="100" w:beforeAutospacing="1" w:after="100" w:afterAutospacing="1" w:line="240" w:lineRule="auto"/>
        <w:jc w:val="center"/>
        <w:outlineLvl w:val="1"/>
        <w:rPr>
          <w:rFonts w:ascii="Garamond" w:eastAsia="Times New Roman" w:hAnsi="Garamond" w:cs="Times New Roman"/>
          <w:b/>
          <w:bCs/>
          <w:color w:val="000000"/>
          <w:spacing w:val="178"/>
          <w:kern w:val="36"/>
          <w:sz w:val="24"/>
          <w:szCs w:val="24"/>
          <w:lang w:eastAsia="it-IT"/>
        </w:rPr>
      </w:pPr>
      <w:r w:rsidRPr="00B03046">
        <w:rPr>
          <w:rFonts w:ascii="Garamond" w:eastAsia="Times New Roman" w:hAnsi="Garamond" w:cs="Times New Roman"/>
          <w:b/>
          <w:bCs/>
          <w:color w:val="000000"/>
          <w:spacing w:val="178"/>
          <w:kern w:val="36"/>
          <w:sz w:val="24"/>
          <w:szCs w:val="24"/>
          <w:lang w:eastAsia="it-IT"/>
        </w:rPr>
        <w:t>REPUBBLICA ITALIANA</w:t>
      </w:r>
    </w:p>
    <w:p w:rsidR="00B03046" w:rsidRPr="00B03046" w:rsidRDefault="00B03046" w:rsidP="00B03046">
      <w:pPr>
        <w:spacing w:before="100" w:beforeAutospacing="1" w:after="100" w:afterAutospacing="1" w:line="240" w:lineRule="auto"/>
        <w:jc w:val="center"/>
        <w:rPr>
          <w:rFonts w:ascii="Garamond" w:eastAsia="Times New Roman" w:hAnsi="Garamond" w:cs="Times New Roman"/>
          <w:b/>
          <w:bCs/>
          <w:color w:val="000000"/>
          <w:sz w:val="26"/>
          <w:szCs w:val="26"/>
          <w:lang w:eastAsia="it-IT"/>
        </w:rPr>
      </w:pPr>
      <w:r w:rsidRPr="00B03046">
        <w:rPr>
          <w:rFonts w:ascii="Garamond" w:eastAsia="Times New Roman" w:hAnsi="Garamond" w:cs="Times New Roman"/>
          <w:b/>
          <w:bCs/>
          <w:color w:val="000000"/>
          <w:sz w:val="26"/>
          <w:szCs w:val="26"/>
          <w:lang w:eastAsia="it-IT"/>
        </w:rPr>
        <w:t>Il Consiglio di Stato</w:t>
      </w:r>
    </w:p>
    <w:p w:rsidR="00B03046" w:rsidRPr="00B03046" w:rsidRDefault="00B03046" w:rsidP="00B03046">
      <w:pPr>
        <w:spacing w:before="100" w:beforeAutospacing="1" w:after="100" w:afterAutospacing="1" w:line="240" w:lineRule="auto"/>
        <w:jc w:val="center"/>
        <w:rPr>
          <w:rFonts w:ascii="Garamond" w:eastAsia="Times New Roman" w:hAnsi="Garamond" w:cs="Times New Roman"/>
          <w:b/>
          <w:bCs/>
          <w:color w:val="000000"/>
          <w:sz w:val="26"/>
          <w:szCs w:val="26"/>
          <w:lang w:eastAsia="it-IT"/>
        </w:rPr>
      </w:pPr>
      <w:r w:rsidRPr="00B03046">
        <w:rPr>
          <w:rFonts w:ascii="Garamond" w:eastAsia="Times New Roman" w:hAnsi="Garamond" w:cs="Times New Roman"/>
          <w:b/>
          <w:bCs/>
          <w:color w:val="000000"/>
          <w:sz w:val="26"/>
          <w:szCs w:val="26"/>
          <w:lang w:eastAsia="it-IT"/>
        </w:rPr>
        <w:t>in sede giurisdizionale (Sezione Sesta)</w:t>
      </w:r>
    </w:p>
    <w:p w:rsidR="00B03046" w:rsidRPr="00B03046" w:rsidRDefault="00B03046" w:rsidP="00B03046">
      <w:pPr>
        <w:spacing w:after="0" w:line="520" w:lineRule="atLeast"/>
        <w:ind w:firstLine="567"/>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ha pronunciato la presente</w:t>
      </w:r>
    </w:p>
    <w:p w:rsidR="00B03046" w:rsidRPr="00B03046" w:rsidRDefault="00B03046" w:rsidP="00B03046">
      <w:pPr>
        <w:spacing w:before="100" w:beforeAutospacing="1" w:after="100" w:afterAutospacing="1" w:line="240" w:lineRule="auto"/>
        <w:jc w:val="center"/>
        <w:rPr>
          <w:rFonts w:ascii="Garamond" w:eastAsia="Times New Roman" w:hAnsi="Garamond" w:cs="Times New Roman"/>
          <w:b/>
          <w:bCs/>
          <w:color w:val="000000"/>
          <w:sz w:val="26"/>
          <w:szCs w:val="26"/>
          <w:lang w:eastAsia="it-IT"/>
        </w:rPr>
      </w:pPr>
      <w:r w:rsidRPr="00B03046">
        <w:rPr>
          <w:rFonts w:ascii="Garamond" w:eastAsia="Times New Roman" w:hAnsi="Garamond" w:cs="Times New Roman"/>
          <w:b/>
          <w:bCs/>
          <w:color w:val="000000"/>
          <w:sz w:val="26"/>
          <w:szCs w:val="26"/>
          <w:lang w:eastAsia="it-IT"/>
        </w:rPr>
        <w:t>ORDINANZA</w:t>
      </w:r>
    </w:p>
    <w:p w:rsidR="00B03046" w:rsidRPr="00B03046" w:rsidRDefault="00B03046" w:rsidP="00B03046">
      <w:pPr>
        <w:spacing w:after="0" w:line="520" w:lineRule="atLeast"/>
        <w:jc w:val="both"/>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sul ricorso numero di registro generale 6378 del 2019, proposto da Roma Capitale, in persona del Sindaco</w:t>
      </w:r>
      <w:r w:rsidRPr="00B03046">
        <w:rPr>
          <w:rFonts w:ascii="Garamond" w:eastAsia="Times New Roman" w:hAnsi="Garamond" w:cs="Times New Roman"/>
          <w:i/>
          <w:iCs/>
          <w:color w:val="000000"/>
          <w:sz w:val="30"/>
          <w:szCs w:val="30"/>
          <w:lang w:eastAsia="it-IT"/>
        </w:rPr>
        <w:t> pro tempore</w:t>
      </w:r>
      <w:r w:rsidRPr="00B03046">
        <w:rPr>
          <w:rFonts w:ascii="Garamond" w:eastAsia="Times New Roman" w:hAnsi="Garamond" w:cs="Times New Roman"/>
          <w:color w:val="000000"/>
          <w:sz w:val="30"/>
          <w:szCs w:val="30"/>
          <w:lang w:eastAsia="it-IT"/>
        </w:rPr>
        <w:t xml:space="preserve">, rappresentata e difesa dall'avvocato Andrea </w:t>
      </w:r>
      <w:proofErr w:type="spellStart"/>
      <w:r w:rsidRPr="00B03046">
        <w:rPr>
          <w:rFonts w:ascii="Garamond" w:eastAsia="Times New Roman" w:hAnsi="Garamond" w:cs="Times New Roman"/>
          <w:color w:val="000000"/>
          <w:sz w:val="30"/>
          <w:szCs w:val="30"/>
          <w:lang w:eastAsia="it-IT"/>
        </w:rPr>
        <w:t>Magnanelli</w:t>
      </w:r>
      <w:proofErr w:type="spellEnd"/>
      <w:r w:rsidRPr="00B03046">
        <w:rPr>
          <w:rFonts w:ascii="Garamond" w:eastAsia="Times New Roman" w:hAnsi="Garamond" w:cs="Times New Roman"/>
          <w:color w:val="000000"/>
          <w:sz w:val="30"/>
          <w:szCs w:val="30"/>
          <w:lang w:eastAsia="it-IT"/>
        </w:rPr>
        <w:t>, con domicilio digitale come da Pec da Registri di Giustizia e domicilio eletto presso il suo studio in Roma, via del Tempio di Giove, 21;</w:t>
      </w:r>
    </w:p>
    <w:p w:rsidR="00B03046" w:rsidRPr="00B03046" w:rsidRDefault="00B03046" w:rsidP="00B03046">
      <w:pPr>
        <w:spacing w:after="0" w:line="240" w:lineRule="auto"/>
        <w:rPr>
          <w:rFonts w:ascii="Times New Roman" w:eastAsia="Times New Roman" w:hAnsi="Times New Roman" w:cs="Times New Roman"/>
          <w:sz w:val="24"/>
          <w:szCs w:val="24"/>
          <w:lang w:eastAsia="it-IT"/>
        </w:rPr>
      </w:pPr>
      <w:r w:rsidRPr="00B03046">
        <w:rPr>
          <w:rFonts w:ascii="Times New Roman" w:eastAsia="Times New Roman" w:hAnsi="Times New Roman" w:cs="Times New Roman"/>
          <w:color w:val="000000"/>
          <w:sz w:val="27"/>
          <w:szCs w:val="27"/>
          <w:lang w:eastAsia="it-IT"/>
        </w:rPr>
        <w:br/>
      </w:r>
    </w:p>
    <w:p w:rsidR="00B03046" w:rsidRPr="00B03046" w:rsidRDefault="00B03046" w:rsidP="00B03046">
      <w:pPr>
        <w:spacing w:after="0" w:line="520" w:lineRule="atLeast"/>
        <w:jc w:val="center"/>
        <w:rPr>
          <w:rFonts w:ascii="Garamond" w:eastAsia="Times New Roman" w:hAnsi="Garamond" w:cs="Times New Roman"/>
          <w:b/>
          <w:bCs/>
          <w:i/>
          <w:iCs/>
          <w:color w:val="000000"/>
          <w:sz w:val="30"/>
          <w:szCs w:val="30"/>
          <w:lang w:eastAsia="it-IT"/>
        </w:rPr>
      </w:pPr>
      <w:r w:rsidRPr="00B03046">
        <w:rPr>
          <w:rFonts w:ascii="Garamond" w:eastAsia="Times New Roman" w:hAnsi="Garamond" w:cs="Times New Roman"/>
          <w:b/>
          <w:bCs/>
          <w:i/>
          <w:iCs/>
          <w:color w:val="000000"/>
          <w:sz w:val="30"/>
          <w:szCs w:val="30"/>
          <w:lang w:eastAsia="it-IT"/>
        </w:rPr>
        <w:t>contro</w:t>
      </w:r>
    </w:p>
    <w:p w:rsidR="00B03046" w:rsidRPr="00B03046" w:rsidRDefault="00B03046" w:rsidP="00B03046">
      <w:pPr>
        <w:spacing w:after="0" w:line="520" w:lineRule="atLeast"/>
        <w:jc w:val="both"/>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 xml:space="preserve">Condominio Parziale via Monte Cimone 93- via Monte Gemma, Ersilia Bosco, Edilizia </w:t>
      </w:r>
      <w:proofErr w:type="spellStart"/>
      <w:r w:rsidRPr="00B03046">
        <w:rPr>
          <w:rFonts w:ascii="Garamond" w:eastAsia="Times New Roman" w:hAnsi="Garamond" w:cs="Times New Roman"/>
          <w:color w:val="000000"/>
          <w:sz w:val="30"/>
          <w:szCs w:val="30"/>
          <w:lang w:eastAsia="it-IT"/>
        </w:rPr>
        <w:t>Favignana</w:t>
      </w:r>
      <w:proofErr w:type="spellEnd"/>
      <w:r w:rsidRPr="00B03046">
        <w:rPr>
          <w:rFonts w:ascii="Garamond" w:eastAsia="Times New Roman" w:hAnsi="Garamond" w:cs="Times New Roman"/>
          <w:color w:val="000000"/>
          <w:sz w:val="30"/>
          <w:szCs w:val="30"/>
          <w:lang w:eastAsia="it-IT"/>
        </w:rPr>
        <w:t xml:space="preserve"> S.r.l., </w:t>
      </w:r>
      <w:proofErr w:type="spellStart"/>
      <w:r w:rsidRPr="00B03046">
        <w:rPr>
          <w:rFonts w:ascii="Garamond" w:eastAsia="Times New Roman" w:hAnsi="Garamond" w:cs="Times New Roman"/>
          <w:color w:val="000000"/>
          <w:sz w:val="30"/>
          <w:szCs w:val="30"/>
          <w:lang w:eastAsia="it-IT"/>
        </w:rPr>
        <w:t>Sg</w:t>
      </w:r>
      <w:proofErr w:type="spellEnd"/>
      <w:r w:rsidRPr="00B03046">
        <w:rPr>
          <w:rFonts w:ascii="Garamond" w:eastAsia="Times New Roman" w:hAnsi="Garamond" w:cs="Times New Roman"/>
          <w:color w:val="000000"/>
          <w:sz w:val="30"/>
          <w:szCs w:val="30"/>
          <w:lang w:eastAsia="it-IT"/>
        </w:rPr>
        <w:t xml:space="preserve"> Costruzioni S.r.l., in persona del legale rappresentante </w:t>
      </w:r>
      <w:r w:rsidRPr="00B03046">
        <w:rPr>
          <w:rFonts w:ascii="Garamond" w:eastAsia="Times New Roman" w:hAnsi="Garamond" w:cs="Times New Roman"/>
          <w:i/>
          <w:iCs/>
          <w:color w:val="000000"/>
          <w:sz w:val="30"/>
          <w:szCs w:val="30"/>
          <w:lang w:eastAsia="it-IT"/>
        </w:rPr>
        <w:t>pro tempore</w:t>
      </w:r>
      <w:r w:rsidRPr="00B03046">
        <w:rPr>
          <w:rFonts w:ascii="Garamond" w:eastAsia="Times New Roman" w:hAnsi="Garamond" w:cs="Times New Roman"/>
          <w:color w:val="000000"/>
          <w:sz w:val="30"/>
          <w:szCs w:val="30"/>
          <w:lang w:eastAsia="it-IT"/>
        </w:rPr>
        <w:t xml:space="preserve">, rappresentati e difesi dall'avvocato Riccardo Rossi, con domicilio digitale come da Pec da Registri di Giustizia e domicilio eletto presso il suo studio in Roma, via </w:t>
      </w:r>
      <w:proofErr w:type="spellStart"/>
      <w:r w:rsidRPr="00B03046">
        <w:rPr>
          <w:rFonts w:ascii="Garamond" w:eastAsia="Times New Roman" w:hAnsi="Garamond" w:cs="Times New Roman"/>
          <w:color w:val="000000"/>
          <w:sz w:val="30"/>
          <w:szCs w:val="30"/>
          <w:lang w:eastAsia="it-IT"/>
        </w:rPr>
        <w:t>Avicenna</w:t>
      </w:r>
      <w:proofErr w:type="spellEnd"/>
      <w:r w:rsidRPr="00B03046">
        <w:rPr>
          <w:rFonts w:ascii="Garamond" w:eastAsia="Times New Roman" w:hAnsi="Garamond" w:cs="Times New Roman"/>
          <w:color w:val="000000"/>
          <w:sz w:val="30"/>
          <w:szCs w:val="30"/>
          <w:lang w:eastAsia="it-IT"/>
        </w:rPr>
        <w:t xml:space="preserve"> , 97;</w:t>
      </w:r>
    </w:p>
    <w:p w:rsidR="00B03046" w:rsidRPr="00B03046" w:rsidRDefault="00B03046" w:rsidP="00B03046">
      <w:pPr>
        <w:spacing w:after="0" w:line="520" w:lineRule="atLeast"/>
        <w:jc w:val="center"/>
        <w:rPr>
          <w:rFonts w:ascii="Garamond" w:eastAsia="Times New Roman" w:hAnsi="Garamond" w:cs="Times New Roman"/>
          <w:b/>
          <w:bCs/>
          <w:i/>
          <w:iCs/>
          <w:color w:val="000000"/>
          <w:sz w:val="30"/>
          <w:szCs w:val="30"/>
          <w:lang w:eastAsia="it-IT"/>
        </w:rPr>
      </w:pPr>
      <w:r w:rsidRPr="00B03046">
        <w:rPr>
          <w:rFonts w:ascii="Garamond" w:eastAsia="Times New Roman" w:hAnsi="Garamond" w:cs="Times New Roman"/>
          <w:b/>
          <w:bCs/>
          <w:i/>
          <w:iCs/>
          <w:color w:val="000000"/>
          <w:sz w:val="30"/>
          <w:szCs w:val="30"/>
          <w:lang w:eastAsia="it-IT"/>
        </w:rPr>
        <w:t>per la riforma</w:t>
      </w:r>
    </w:p>
    <w:p w:rsidR="00B03046" w:rsidRPr="00B03046" w:rsidRDefault="00B03046" w:rsidP="00B03046">
      <w:pPr>
        <w:spacing w:after="0" w:line="520" w:lineRule="atLeast"/>
        <w:jc w:val="both"/>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della sentenza in forma semplificata del Tribunale Amministrativo Regionale per il Lazio, Sezione Seconda, n. 5992 del 2019.</w:t>
      </w:r>
    </w:p>
    <w:p w:rsidR="00B03046" w:rsidRPr="00B03046" w:rsidRDefault="00B03046" w:rsidP="00B03046">
      <w:pPr>
        <w:spacing w:after="0" w:line="240" w:lineRule="auto"/>
        <w:rPr>
          <w:rFonts w:ascii="Times New Roman" w:eastAsia="Times New Roman" w:hAnsi="Times New Roman" w:cs="Times New Roman"/>
          <w:sz w:val="24"/>
          <w:szCs w:val="24"/>
          <w:lang w:eastAsia="it-IT"/>
        </w:rPr>
      </w:pPr>
      <w:r w:rsidRPr="00B03046">
        <w:rPr>
          <w:rFonts w:ascii="Times New Roman" w:eastAsia="Times New Roman" w:hAnsi="Times New Roman" w:cs="Times New Roman"/>
          <w:color w:val="000000"/>
          <w:sz w:val="27"/>
          <w:szCs w:val="27"/>
          <w:lang w:eastAsia="it-IT"/>
        </w:rPr>
        <w:br/>
      </w:r>
    </w:p>
    <w:p w:rsidR="00B03046" w:rsidRPr="00B03046" w:rsidRDefault="00B03046" w:rsidP="00B03046">
      <w:pPr>
        <w:spacing w:after="0" w:line="520" w:lineRule="atLeast"/>
        <w:jc w:val="both"/>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lastRenderedPageBreak/>
        <w:t>Visti il ricorso in appello e i relativi allegati;</w:t>
      </w:r>
    </w:p>
    <w:p w:rsidR="00B03046" w:rsidRPr="00B03046" w:rsidRDefault="00B03046" w:rsidP="00B03046">
      <w:pPr>
        <w:spacing w:after="0" w:line="520" w:lineRule="atLeast"/>
        <w:jc w:val="both"/>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 xml:space="preserve">Visti gli atti di costituzione in giudizio di Condominio Parziale via Monte Cimone 93- via Monte Gemma e di Ersilia Bosco e di Edilizia </w:t>
      </w:r>
      <w:proofErr w:type="spellStart"/>
      <w:r w:rsidRPr="00B03046">
        <w:rPr>
          <w:rFonts w:ascii="Garamond" w:eastAsia="Times New Roman" w:hAnsi="Garamond" w:cs="Times New Roman"/>
          <w:color w:val="000000"/>
          <w:sz w:val="30"/>
          <w:szCs w:val="30"/>
          <w:lang w:eastAsia="it-IT"/>
        </w:rPr>
        <w:t>Favignana</w:t>
      </w:r>
      <w:proofErr w:type="spellEnd"/>
      <w:r w:rsidRPr="00B03046">
        <w:rPr>
          <w:rFonts w:ascii="Garamond" w:eastAsia="Times New Roman" w:hAnsi="Garamond" w:cs="Times New Roman"/>
          <w:color w:val="000000"/>
          <w:sz w:val="30"/>
          <w:szCs w:val="30"/>
          <w:lang w:eastAsia="it-IT"/>
        </w:rPr>
        <w:t xml:space="preserve"> S.r.l. e di </w:t>
      </w:r>
      <w:proofErr w:type="spellStart"/>
      <w:r w:rsidRPr="00B03046">
        <w:rPr>
          <w:rFonts w:ascii="Garamond" w:eastAsia="Times New Roman" w:hAnsi="Garamond" w:cs="Times New Roman"/>
          <w:color w:val="000000"/>
          <w:sz w:val="30"/>
          <w:szCs w:val="30"/>
          <w:lang w:eastAsia="it-IT"/>
        </w:rPr>
        <w:t>Sg</w:t>
      </w:r>
      <w:proofErr w:type="spellEnd"/>
      <w:r w:rsidRPr="00B03046">
        <w:rPr>
          <w:rFonts w:ascii="Garamond" w:eastAsia="Times New Roman" w:hAnsi="Garamond" w:cs="Times New Roman"/>
          <w:color w:val="000000"/>
          <w:sz w:val="30"/>
          <w:szCs w:val="30"/>
          <w:lang w:eastAsia="it-IT"/>
        </w:rPr>
        <w:t xml:space="preserve"> Costruzioni S.r.l.;</w:t>
      </w:r>
    </w:p>
    <w:p w:rsidR="00B03046" w:rsidRPr="00B03046" w:rsidRDefault="00B03046" w:rsidP="00B03046">
      <w:pPr>
        <w:spacing w:after="0" w:line="520" w:lineRule="atLeast"/>
        <w:jc w:val="both"/>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Visti tutti gli atti della causa;</w:t>
      </w:r>
    </w:p>
    <w:p w:rsidR="00B03046" w:rsidRPr="00B03046" w:rsidRDefault="00B03046" w:rsidP="00B03046">
      <w:pPr>
        <w:spacing w:after="0" w:line="520" w:lineRule="atLeast"/>
        <w:jc w:val="both"/>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 xml:space="preserve">Relatore nella camera di consiglio del giorno 2 luglio 2020 il Cons. Vincenzo </w:t>
      </w:r>
      <w:proofErr w:type="spellStart"/>
      <w:r w:rsidRPr="00B03046">
        <w:rPr>
          <w:rFonts w:ascii="Garamond" w:eastAsia="Times New Roman" w:hAnsi="Garamond" w:cs="Times New Roman"/>
          <w:color w:val="000000"/>
          <w:sz w:val="30"/>
          <w:szCs w:val="30"/>
          <w:lang w:eastAsia="it-IT"/>
        </w:rPr>
        <w:t>Lopilato</w:t>
      </w:r>
      <w:proofErr w:type="spellEnd"/>
      <w:r w:rsidRPr="00B03046">
        <w:rPr>
          <w:rFonts w:ascii="Garamond" w:eastAsia="Times New Roman" w:hAnsi="Garamond" w:cs="Times New Roman"/>
          <w:color w:val="000000"/>
          <w:sz w:val="30"/>
          <w:szCs w:val="30"/>
          <w:lang w:eastAsia="it-IT"/>
        </w:rPr>
        <w:t>.</w:t>
      </w:r>
    </w:p>
    <w:p w:rsidR="00B03046" w:rsidRPr="00B03046" w:rsidRDefault="00B03046" w:rsidP="00B03046">
      <w:pPr>
        <w:spacing w:after="0" w:line="520" w:lineRule="atLeast"/>
        <w:jc w:val="both"/>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 xml:space="preserve">L’udienza si è svolta ai sensi dell’art. 84, comma 5, del decreto-legge n. 18 del 17 marzo 2020, attraverso videoconferenza con l’utilizzo di piattaforma “Microsoft </w:t>
      </w:r>
      <w:proofErr w:type="spellStart"/>
      <w:r w:rsidRPr="00B03046">
        <w:rPr>
          <w:rFonts w:ascii="Garamond" w:eastAsia="Times New Roman" w:hAnsi="Garamond" w:cs="Times New Roman"/>
          <w:color w:val="000000"/>
          <w:sz w:val="30"/>
          <w:szCs w:val="30"/>
          <w:lang w:eastAsia="it-IT"/>
        </w:rPr>
        <w:t>Teams</w:t>
      </w:r>
      <w:proofErr w:type="spellEnd"/>
      <w:r w:rsidRPr="00B03046">
        <w:rPr>
          <w:rFonts w:ascii="Garamond" w:eastAsia="Times New Roman" w:hAnsi="Garamond" w:cs="Times New Roman"/>
          <w:color w:val="000000"/>
          <w:sz w:val="30"/>
          <w:szCs w:val="30"/>
          <w:lang w:eastAsia="it-IT"/>
        </w:rPr>
        <w:t>” come previsto della circolare n. 6305 del 13 marzo 2020 del Segretario Generale della Giustizia Amministrativa.</w:t>
      </w:r>
    </w:p>
    <w:p w:rsidR="00B03046" w:rsidRPr="00B03046" w:rsidRDefault="00B03046" w:rsidP="00B03046">
      <w:pPr>
        <w:spacing w:after="0" w:line="240" w:lineRule="auto"/>
        <w:rPr>
          <w:rFonts w:ascii="Times New Roman" w:eastAsia="Times New Roman" w:hAnsi="Times New Roman" w:cs="Times New Roman"/>
          <w:sz w:val="24"/>
          <w:szCs w:val="24"/>
          <w:lang w:eastAsia="it-IT"/>
        </w:rPr>
      </w:pPr>
      <w:r w:rsidRPr="00B03046">
        <w:rPr>
          <w:rFonts w:ascii="Times New Roman" w:eastAsia="Times New Roman" w:hAnsi="Times New Roman" w:cs="Times New Roman"/>
          <w:color w:val="000000"/>
          <w:sz w:val="27"/>
          <w:szCs w:val="27"/>
          <w:lang w:eastAsia="it-IT"/>
        </w:rPr>
        <w:br/>
      </w:r>
    </w:p>
    <w:p w:rsidR="00B03046" w:rsidRPr="00B03046" w:rsidRDefault="00B03046" w:rsidP="00B03046">
      <w:pPr>
        <w:spacing w:after="0" w:line="520" w:lineRule="atLeast"/>
        <w:jc w:val="both"/>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Considerato che la causa in esame non può essere decisa con sentenza in forma semplificata;</w:t>
      </w:r>
    </w:p>
    <w:p w:rsidR="00B03046" w:rsidRPr="00B03046" w:rsidRDefault="00B03046" w:rsidP="00B03046">
      <w:pPr>
        <w:spacing w:after="0" w:line="520" w:lineRule="atLeast"/>
        <w:jc w:val="both"/>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che è necessario che Roma Capitale fornisca puntuali chiarimenti, unitamente ad idonea documentazione fotografica (che riproduca lo stato attuale), in ordine: </w:t>
      </w:r>
      <w:r w:rsidRPr="00B03046">
        <w:rPr>
          <w:rFonts w:ascii="Garamond" w:eastAsia="Times New Roman" w:hAnsi="Garamond" w:cs="Times New Roman"/>
          <w:i/>
          <w:iCs/>
          <w:color w:val="000000"/>
          <w:sz w:val="30"/>
          <w:szCs w:val="30"/>
          <w:lang w:eastAsia="it-IT"/>
        </w:rPr>
        <w:t>i</w:t>
      </w:r>
      <w:r w:rsidRPr="00B03046">
        <w:rPr>
          <w:rFonts w:ascii="Garamond" w:eastAsia="Times New Roman" w:hAnsi="Garamond" w:cs="Times New Roman"/>
          <w:color w:val="000000"/>
          <w:sz w:val="30"/>
          <w:szCs w:val="30"/>
          <w:lang w:eastAsia="it-IT"/>
        </w:rPr>
        <w:t xml:space="preserve">) all’attuale situazione dei luoghi per cui è causa e, in particolare, alla natura della strada di collegamento tra via </w:t>
      </w:r>
      <w:proofErr w:type="spellStart"/>
      <w:r w:rsidRPr="00B03046">
        <w:rPr>
          <w:rFonts w:ascii="Garamond" w:eastAsia="Times New Roman" w:hAnsi="Garamond" w:cs="Times New Roman"/>
          <w:color w:val="000000"/>
          <w:sz w:val="30"/>
          <w:szCs w:val="30"/>
          <w:lang w:eastAsia="it-IT"/>
        </w:rPr>
        <w:t>Favignana</w:t>
      </w:r>
      <w:proofErr w:type="spellEnd"/>
      <w:r w:rsidRPr="00B03046">
        <w:rPr>
          <w:rFonts w:ascii="Garamond" w:eastAsia="Times New Roman" w:hAnsi="Garamond" w:cs="Times New Roman"/>
          <w:color w:val="000000"/>
          <w:sz w:val="30"/>
          <w:szCs w:val="30"/>
          <w:lang w:eastAsia="it-IT"/>
        </w:rPr>
        <w:t xml:space="preserve"> e piazza di Monte Gemma (particelle 707 e 709 del foglio 278 del Comune di Roma); </w:t>
      </w:r>
      <w:proofErr w:type="spellStart"/>
      <w:r w:rsidRPr="00B03046">
        <w:rPr>
          <w:rFonts w:ascii="Garamond" w:eastAsia="Times New Roman" w:hAnsi="Garamond" w:cs="Times New Roman"/>
          <w:i/>
          <w:iCs/>
          <w:color w:val="000000"/>
          <w:sz w:val="30"/>
          <w:szCs w:val="30"/>
          <w:lang w:eastAsia="it-IT"/>
        </w:rPr>
        <w:t>ii</w:t>
      </w:r>
      <w:proofErr w:type="spellEnd"/>
      <w:r w:rsidRPr="00B03046">
        <w:rPr>
          <w:rFonts w:ascii="Garamond" w:eastAsia="Times New Roman" w:hAnsi="Garamond" w:cs="Times New Roman"/>
          <w:color w:val="000000"/>
          <w:sz w:val="30"/>
          <w:szCs w:val="30"/>
          <w:lang w:eastAsia="it-IT"/>
        </w:rPr>
        <w:t>) alle specifiche ragioni di rischio per la pubblica incolumità che potrebbero derivare dal transito su tale area da parte dei condomini dell’ente resistente per raggiungere il lotto di loro proprietà e, in particolare, posti auto e box; </w:t>
      </w:r>
      <w:proofErr w:type="spellStart"/>
      <w:r w:rsidRPr="00B03046">
        <w:rPr>
          <w:rFonts w:ascii="Garamond" w:eastAsia="Times New Roman" w:hAnsi="Garamond" w:cs="Times New Roman"/>
          <w:i/>
          <w:iCs/>
          <w:color w:val="000000"/>
          <w:sz w:val="30"/>
          <w:szCs w:val="30"/>
          <w:lang w:eastAsia="it-IT"/>
        </w:rPr>
        <w:t>iii</w:t>
      </w:r>
      <w:proofErr w:type="spellEnd"/>
      <w:r w:rsidRPr="00B03046">
        <w:rPr>
          <w:rFonts w:ascii="Garamond" w:eastAsia="Times New Roman" w:hAnsi="Garamond" w:cs="Times New Roman"/>
          <w:color w:val="000000"/>
          <w:sz w:val="30"/>
          <w:szCs w:val="30"/>
          <w:lang w:eastAsia="it-IT"/>
        </w:rPr>
        <w:t>) alla modalità di accesso da parte di questi ultimi a tali auto e box nonché da parte di imprese incaricati di effettuare i lavori di cui al permesso di costruire n. 275 del 16 dicembre 2016, specificando se il transito attraverso la suddetta strada sia l’unica possibile; </w:t>
      </w:r>
      <w:proofErr w:type="spellStart"/>
      <w:r w:rsidRPr="00B03046">
        <w:rPr>
          <w:rFonts w:ascii="Garamond" w:eastAsia="Times New Roman" w:hAnsi="Garamond" w:cs="Times New Roman"/>
          <w:i/>
          <w:iCs/>
          <w:color w:val="000000"/>
          <w:sz w:val="30"/>
          <w:szCs w:val="30"/>
          <w:lang w:eastAsia="it-IT"/>
        </w:rPr>
        <w:t>iv</w:t>
      </w:r>
      <w:proofErr w:type="spellEnd"/>
      <w:r w:rsidRPr="00B03046">
        <w:rPr>
          <w:rFonts w:ascii="Garamond" w:eastAsia="Times New Roman" w:hAnsi="Garamond" w:cs="Times New Roman"/>
          <w:color w:val="000000"/>
          <w:sz w:val="30"/>
          <w:szCs w:val="30"/>
          <w:lang w:eastAsia="it-IT"/>
        </w:rPr>
        <w:t>) alla natura degli interventi che si rendono necessari per consentire che il transito si svolga nel rispetto delle regole di sicurezza; </w:t>
      </w:r>
      <w:r w:rsidRPr="00B03046">
        <w:rPr>
          <w:rFonts w:ascii="Garamond" w:eastAsia="Times New Roman" w:hAnsi="Garamond" w:cs="Times New Roman"/>
          <w:i/>
          <w:iCs/>
          <w:color w:val="000000"/>
          <w:sz w:val="30"/>
          <w:szCs w:val="30"/>
          <w:lang w:eastAsia="it-IT"/>
        </w:rPr>
        <w:t>v</w:t>
      </w:r>
      <w:r w:rsidRPr="00B03046">
        <w:rPr>
          <w:rFonts w:ascii="Garamond" w:eastAsia="Times New Roman" w:hAnsi="Garamond" w:cs="Times New Roman"/>
          <w:color w:val="000000"/>
          <w:sz w:val="30"/>
          <w:szCs w:val="30"/>
          <w:lang w:eastAsia="it-IT"/>
        </w:rPr>
        <w:t>) alla eventuale programmata destinazione pubblica di tale strada;</w:t>
      </w:r>
    </w:p>
    <w:p w:rsidR="00B03046" w:rsidRPr="00B03046" w:rsidRDefault="00B03046" w:rsidP="00B03046">
      <w:pPr>
        <w:spacing w:after="0" w:line="520" w:lineRule="atLeast"/>
        <w:jc w:val="both"/>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lastRenderedPageBreak/>
        <w:t>che tale relazione di chiarimenti deve essere depositata quaranta giorni prima della prossima udienza pubblica che viene fissata il 14 gennaio 2021.</w:t>
      </w:r>
    </w:p>
    <w:p w:rsidR="00B03046" w:rsidRPr="00B03046" w:rsidRDefault="00B03046" w:rsidP="00B03046">
      <w:pPr>
        <w:spacing w:after="0" w:line="540" w:lineRule="atLeast"/>
        <w:jc w:val="center"/>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P.Q.M.</w:t>
      </w:r>
    </w:p>
    <w:p w:rsidR="00B03046" w:rsidRPr="00B03046" w:rsidRDefault="00B03046" w:rsidP="00B03046">
      <w:pPr>
        <w:spacing w:after="0" w:line="520" w:lineRule="atLeast"/>
        <w:jc w:val="both"/>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Il Consiglio di Stato, in sede giurisdizionale, Sezione Sesta, non definitivamente pronunciando, dispone gli incombenti istruttori indicati in motivazione e rinvia la causa all’udienza pubblica del 14 gennaio 2021.</w:t>
      </w:r>
    </w:p>
    <w:p w:rsidR="00B03046" w:rsidRPr="00B03046" w:rsidRDefault="00B03046" w:rsidP="00B03046">
      <w:pPr>
        <w:spacing w:after="0" w:line="520" w:lineRule="atLeast"/>
        <w:jc w:val="both"/>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Così deciso in Roma nella camera di consiglio del giorno 2 luglio 2020 con l'intervento dei magistrati:</w:t>
      </w:r>
    </w:p>
    <w:p w:rsidR="00B03046" w:rsidRPr="00B03046" w:rsidRDefault="00B03046" w:rsidP="00B03046">
      <w:pPr>
        <w:spacing w:after="0" w:line="520" w:lineRule="atLeast"/>
        <w:ind w:firstLine="567"/>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Sergio De Felice, Presidente</w:t>
      </w:r>
    </w:p>
    <w:p w:rsidR="00B03046" w:rsidRPr="00B03046" w:rsidRDefault="00B03046" w:rsidP="00B03046">
      <w:pPr>
        <w:spacing w:after="0" w:line="520" w:lineRule="atLeast"/>
        <w:ind w:firstLine="567"/>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Diego Sabatino, Consigliere</w:t>
      </w:r>
    </w:p>
    <w:p w:rsidR="00B03046" w:rsidRPr="00B03046" w:rsidRDefault="00B03046" w:rsidP="00B03046">
      <w:pPr>
        <w:spacing w:after="0" w:line="520" w:lineRule="atLeast"/>
        <w:ind w:firstLine="567"/>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 xml:space="preserve">Vincenzo </w:t>
      </w:r>
      <w:proofErr w:type="spellStart"/>
      <w:r w:rsidRPr="00B03046">
        <w:rPr>
          <w:rFonts w:ascii="Garamond" w:eastAsia="Times New Roman" w:hAnsi="Garamond" w:cs="Times New Roman"/>
          <w:color w:val="000000"/>
          <w:sz w:val="30"/>
          <w:szCs w:val="30"/>
          <w:lang w:eastAsia="it-IT"/>
        </w:rPr>
        <w:t>Lopilato</w:t>
      </w:r>
      <w:proofErr w:type="spellEnd"/>
      <w:r w:rsidRPr="00B03046">
        <w:rPr>
          <w:rFonts w:ascii="Garamond" w:eastAsia="Times New Roman" w:hAnsi="Garamond" w:cs="Times New Roman"/>
          <w:color w:val="000000"/>
          <w:sz w:val="30"/>
          <w:szCs w:val="30"/>
          <w:lang w:eastAsia="it-IT"/>
        </w:rPr>
        <w:t>, Consigliere, Estensore</w:t>
      </w:r>
    </w:p>
    <w:p w:rsidR="00B03046" w:rsidRPr="00B03046" w:rsidRDefault="00B03046" w:rsidP="00B03046">
      <w:pPr>
        <w:spacing w:after="0" w:line="520" w:lineRule="atLeast"/>
        <w:ind w:firstLine="567"/>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Alessandro Maggio, Consigliere</w:t>
      </w:r>
    </w:p>
    <w:p w:rsidR="00B03046" w:rsidRPr="00B03046" w:rsidRDefault="00B03046" w:rsidP="00B03046">
      <w:pPr>
        <w:spacing w:after="0" w:line="520" w:lineRule="atLeast"/>
        <w:ind w:firstLine="567"/>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Giovanni Orsini, Consigliere</w:t>
      </w:r>
    </w:p>
    <w:tbl>
      <w:tblPr>
        <w:tblW w:w="5000" w:type="pct"/>
        <w:tblCellMar>
          <w:top w:w="15" w:type="dxa"/>
          <w:left w:w="15" w:type="dxa"/>
          <w:bottom w:w="15" w:type="dxa"/>
          <w:right w:w="15" w:type="dxa"/>
        </w:tblCellMar>
        <w:tblLook w:val="04A0"/>
      </w:tblPr>
      <w:tblGrid>
        <w:gridCol w:w="4828"/>
        <w:gridCol w:w="78"/>
        <w:gridCol w:w="4762"/>
      </w:tblGrid>
      <w:tr w:rsidR="00B03046" w:rsidRPr="00B03046" w:rsidTr="00B03046">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r w:rsidRPr="00B03046">
              <w:rPr>
                <w:rFonts w:ascii="Times New Roman" w:eastAsia="Times New Roman" w:hAnsi="Times New Roman" w:cs="Times New Roman"/>
                <w:b/>
                <w:bCs/>
                <w:sz w:val="28"/>
                <w:szCs w:val="28"/>
                <w:lang w:eastAsia="it-IT"/>
              </w:rPr>
              <w:t> </w:t>
            </w:r>
          </w:p>
        </w:tc>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p>
        </w:tc>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p>
        </w:tc>
      </w:tr>
      <w:tr w:rsidR="00B03046" w:rsidRPr="00B03046" w:rsidTr="00B03046">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r w:rsidRPr="00B03046">
              <w:rPr>
                <w:rFonts w:ascii="Times New Roman" w:eastAsia="Times New Roman" w:hAnsi="Times New Roman" w:cs="Times New Roman"/>
                <w:b/>
                <w:bCs/>
                <w:sz w:val="28"/>
                <w:szCs w:val="28"/>
                <w:lang w:eastAsia="it-IT"/>
              </w:rPr>
              <w:t> </w:t>
            </w:r>
          </w:p>
        </w:tc>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p>
        </w:tc>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p>
        </w:tc>
      </w:tr>
      <w:tr w:rsidR="00B03046" w:rsidRPr="00B03046" w:rsidTr="00B03046">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r w:rsidRPr="00B03046">
              <w:rPr>
                <w:rFonts w:ascii="Times New Roman" w:eastAsia="Times New Roman" w:hAnsi="Times New Roman" w:cs="Times New Roman"/>
                <w:b/>
                <w:bCs/>
                <w:sz w:val="28"/>
                <w:szCs w:val="28"/>
                <w:lang w:eastAsia="it-IT"/>
              </w:rPr>
              <w:t>L'ESTENSORE</w:t>
            </w:r>
          </w:p>
        </w:tc>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p>
        </w:tc>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r w:rsidRPr="00B03046">
              <w:rPr>
                <w:rFonts w:ascii="Times New Roman" w:eastAsia="Times New Roman" w:hAnsi="Times New Roman" w:cs="Times New Roman"/>
                <w:b/>
                <w:bCs/>
                <w:sz w:val="28"/>
                <w:szCs w:val="28"/>
                <w:lang w:eastAsia="it-IT"/>
              </w:rPr>
              <w:t>IL PRESIDENTE</w:t>
            </w:r>
          </w:p>
        </w:tc>
      </w:tr>
      <w:tr w:rsidR="00B03046" w:rsidRPr="00B03046" w:rsidTr="00B03046">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r w:rsidRPr="00B03046">
              <w:rPr>
                <w:rFonts w:ascii="Times New Roman" w:eastAsia="Times New Roman" w:hAnsi="Times New Roman" w:cs="Times New Roman"/>
                <w:b/>
                <w:bCs/>
                <w:sz w:val="28"/>
                <w:szCs w:val="28"/>
                <w:lang w:eastAsia="it-IT"/>
              </w:rPr>
              <w:t xml:space="preserve">Vincenzo </w:t>
            </w:r>
            <w:proofErr w:type="spellStart"/>
            <w:r w:rsidRPr="00B03046">
              <w:rPr>
                <w:rFonts w:ascii="Times New Roman" w:eastAsia="Times New Roman" w:hAnsi="Times New Roman" w:cs="Times New Roman"/>
                <w:b/>
                <w:bCs/>
                <w:sz w:val="28"/>
                <w:szCs w:val="28"/>
                <w:lang w:eastAsia="it-IT"/>
              </w:rPr>
              <w:t>Lopilato</w:t>
            </w:r>
            <w:proofErr w:type="spellEnd"/>
          </w:p>
        </w:tc>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p>
        </w:tc>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r w:rsidRPr="00B03046">
              <w:rPr>
                <w:rFonts w:ascii="Times New Roman" w:eastAsia="Times New Roman" w:hAnsi="Times New Roman" w:cs="Times New Roman"/>
                <w:b/>
                <w:bCs/>
                <w:sz w:val="28"/>
                <w:szCs w:val="28"/>
                <w:lang w:eastAsia="it-IT"/>
              </w:rPr>
              <w:t>Sergio De Felice</w:t>
            </w:r>
          </w:p>
        </w:tc>
      </w:tr>
      <w:tr w:rsidR="00B03046" w:rsidRPr="00B03046" w:rsidTr="00B03046">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r w:rsidRPr="00B03046">
              <w:rPr>
                <w:rFonts w:ascii="Times New Roman" w:eastAsia="Times New Roman" w:hAnsi="Times New Roman" w:cs="Times New Roman"/>
                <w:b/>
                <w:bCs/>
                <w:sz w:val="28"/>
                <w:szCs w:val="28"/>
                <w:lang w:eastAsia="it-IT"/>
              </w:rPr>
              <w:t> </w:t>
            </w:r>
          </w:p>
        </w:tc>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p>
        </w:tc>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p>
        </w:tc>
      </w:tr>
      <w:tr w:rsidR="00B03046" w:rsidRPr="00B03046" w:rsidTr="00B03046">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r w:rsidRPr="00B03046">
              <w:rPr>
                <w:rFonts w:ascii="Times New Roman" w:eastAsia="Times New Roman" w:hAnsi="Times New Roman" w:cs="Times New Roman"/>
                <w:b/>
                <w:bCs/>
                <w:sz w:val="28"/>
                <w:szCs w:val="28"/>
                <w:lang w:eastAsia="it-IT"/>
              </w:rPr>
              <w:t> </w:t>
            </w:r>
          </w:p>
        </w:tc>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p>
        </w:tc>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p>
        </w:tc>
      </w:tr>
      <w:tr w:rsidR="00B03046" w:rsidRPr="00B03046" w:rsidTr="00B03046">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r w:rsidRPr="00B03046">
              <w:rPr>
                <w:rFonts w:ascii="Times New Roman" w:eastAsia="Times New Roman" w:hAnsi="Times New Roman" w:cs="Times New Roman"/>
                <w:b/>
                <w:bCs/>
                <w:sz w:val="28"/>
                <w:szCs w:val="28"/>
                <w:lang w:eastAsia="it-IT"/>
              </w:rPr>
              <w:t> </w:t>
            </w:r>
          </w:p>
        </w:tc>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p>
        </w:tc>
        <w:tc>
          <w:tcPr>
            <w:tcW w:w="0" w:type="auto"/>
            <w:vAlign w:val="center"/>
            <w:hideMark/>
          </w:tcPr>
          <w:p w:rsidR="00B03046" w:rsidRPr="00B03046" w:rsidRDefault="00B03046" w:rsidP="00B03046">
            <w:pPr>
              <w:spacing w:after="0" w:line="240" w:lineRule="auto"/>
              <w:jc w:val="center"/>
              <w:rPr>
                <w:rFonts w:ascii="Times New Roman" w:eastAsia="Times New Roman" w:hAnsi="Times New Roman" w:cs="Times New Roman"/>
                <w:b/>
                <w:bCs/>
                <w:sz w:val="28"/>
                <w:szCs w:val="28"/>
                <w:lang w:eastAsia="it-IT"/>
              </w:rPr>
            </w:pPr>
          </w:p>
        </w:tc>
      </w:tr>
    </w:tbl>
    <w:p w:rsidR="00B03046" w:rsidRPr="00B03046" w:rsidRDefault="00B03046" w:rsidP="00B03046">
      <w:pPr>
        <w:spacing w:after="0" w:line="540" w:lineRule="atLeast"/>
        <w:jc w:val="center"/>
        <w:rPr>
          <w:rFonts w:ascii="Garamond" w:eastAsia="Times New Roman" w:hAnsi="Garamond" w:cs="Times New Roman"/>
          <w:color w:val="000000"/>
          <w:sz w:val="30"/>
          <w:szCs w:val="30"/>
          <w:lang w:eastAsia="it-IT"/>
        </w:rPr>
      </w:pPr>
      <w:r w:rsidRPr="00B03046">
        <w:rPr>
          <w:rFonts w:ascii="Garamond" w:eastAsia="Times New Roman" w:hAnsi="Garamond" w:cs="Times New Roman"/>
          <w:color w:val="000000"/>
          <w:sz w:val="30"/>
          <w:szCs w:val="30"/>
          <w:lang w:eastAsia="it-IT"/>
        </w:rPr>
        <w:t>IL SEGRETARIO</w:t>
      </w:r>
    </w:p>
    <w:p w:rsidR="0059366A" w:rsidRDefault="0059366A"/>
    <w:sectPr w:rsidR="0059366A" w:rsidSect="0059366A">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ordic">
    <w:altName w:val="Times New Roman"/>
    <w:panose1 w:val="00000000000000000000"/>
    <w:charset w:val="00"/>
    <w:family w:val="roman"/>
    <w:notTrueType/>
    <w:pitch w:val="default"/>
    <w:sig w:usb0="00000000" w:usb1="00000000" w:usb2="00000000" w:usb3="00000000" w:csb0="00000000"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4"/>
  <w:proofState w:spelling="clean"/>
  <w:defaultTabStop w:val="708"/>
  <w:hyphenationZone w:val="283"/>
  <w:characterSpacingControl w:val="doNotCompress"/>
  <w:compat/>
  <w:rsids>
    <w:rsidRoot w:val="00B03046"/>
    <w:rsid w:val="0059366A"/>
    <w:rsid w:val="00B03046"/>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59366A"/>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registri">
    <w:name w:val="registri"/>
    <w:basedOn w:val="Normale"/>
    <w:rsid w:val="00B03046"/>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repubblica">
    <w:name w:val="repubblica"/>
    <w:basedOn w:val="Normale"/>
    <w:rsid w:val="00B03046"/>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sezione">
    <w:name w:val="sezione"/>
    <w:basedOn w:val="Normale"/>
    <w:rsid w:val="00B03046"/>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tabula">
    <w:name w:val="tabula"/>
    <w:basedOn w:val="Normale"/>
    <w:rsid w:val="00B03046"/>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popolo">
    <w:name w:val="popolo"/>
    <w:basedOn w:val="Normale"/>
    <w:rsid w:val="00B03046"/>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ontro">
    <w:name w:val="contro"/>
    <w:basedOn w:val="Normale"/>
    <w:rsid w:val="00B03046"/>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fatto">
    <w:name w:val="fatto"/>
    <w:basedOn w:val="Normale"/>
    <w:rsid w:val="00B03046"/>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styleId="Testofumetto">
    <w:name w:val="Balloon Text"/>
    <w:basedOn w:val="Normale"/>
    <w:link w:val="TestofumettoCarattere"/>
    <w:uiPriority w:val="99"/>
    <w:semiHidden/>
    <w:unhideWhenUsed/>
    <w:rsid w:val="00B03046"/>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0304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91105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536</Words>
  <Characters>3057</Characters>
  <Application>Microsoft Office Word</Application>
  <DocSecurity>0</DocSecurity>
  <Lines>25</Lines>
  <Paragraphs>7</Paragraphs>
  <ScaleCrop>false</ScaleCrop>
  <Company/>
  <LinksUpToDate>false</LinksUpToDate>
  <CharactersWithSpaces>3586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Michela</dc:creator>
  <cp:lastModifiedBy>Michela</cp:lastModifiedBy>
  <cp:revision>1</cp:revision>
  <dcterms:created xsi:type="dcterms:W3CDTF">2020-07-07T18:56:00Z</dcterms:created>
  <dcterms:modified xsi:type="dcterms:W3CDTF">2020-07-07T18:57:00Z</dcterms:modified>
</cp:coreProperties>
</file>