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844B82" w:rsidRPr="00844B82" w:rsidRDefault="00844B82" w:rsidP="0087746A">
      <w:pPr>
        <w:spacing w:before="100" w:beforeAutospacing="1" w:after="100" w:afterAutospacing="1"/>
        <w:jc w:val="center"/>
        <w:outlineLvl w:val="1"/>
        <w:rPr>
          <w:rFonts w:ascii="Times New Roman" w:eastAsia="Times New Roman" w:hAnsi="Times New Roman" w:cs="Times New Roman"/>
          <w:b/>
          <w:bCs/>
          <w:lang w:eastAsia="it-IT"/>
        </w:rPr>
      </w:pPr>
      <w:r>
        <w:rPr>
          <w:rFonts w:ascii="Times New Roman" w:eastAsia="Times New Roman" w:hAnsi="Times New Roman" w:cs="Times New Roman"/>
          <w:b/>
          <w:bCs/>
          <w:lang w:eastAsia="it-IT"/>
        </w:rPr>
        <w:t>D</w:t>
      </w:r>
      <w:r w:rsidRPr="00844B82">
        <w:rPr>
          <w:rFonts w:ascii="Times New Roman" w:eastAsia="Times New Roman" w:hAnsi="Times New Roman" w:cs="Times New Roman"/>
          <w:b/>
          <w:bCs/>
          <w:lang w:eastAsia="it-IT"/>
        </w:rPr>
        <w:t>ECRETO-LEGGE 16 luglio 2020, n. 76</w:t>
      </w:r>
    </w:p>
    <w:p w:rsidR="00844B82" w:rsidRPr="00844B82" w:rsidRDefault="00844B82" w:rsidP="00D30DC9">
      <w:pPr>
        <w:spacing w:before="100" w:beforeAutospacing="1" w:after="100" w:afterAutospacing="1"/>
        <w:outlineLvl w:val="2"/>
        <w:rPr>
          <w:rFonts w:ascii="Times New Roman" w:eastAsia="Times New Roman" w:hAnsi="Times New Roman" w:cs="Times New Roman"/>
          <w:b/>
          <w:bCs/>
          <w:lang w:eastAsia="it-IT"/>
        </w:rPr>
      </w:pPr>
      <w:r w:rsidRPr="00844B82">
        <w:rPr>
          <w:rFonts w:ascii="Times New Roman" w:eastAsia="Times New Roman" w:hAnsi="Times New Roman" w:cs="Times New Roman"/>
          <w:b/>
          <w:bCs/>
          <w:lang w:eastAsia="it-IT"/>
        </w:rPr>
        <w:t xml:space="preserve">Misure urgenti per la semplificazione e l'innovazione digitale. (20G00096) </w:t>
      </w:r>
      <w:hyperlink r:id="rId4" w:tgtFrame="_blank" w:history="1">
        <w:r w:rsidRPr="00844B82">
          <w:rPr>
            <w:rFonts w:ascii="Times New Roman" w:eastAsia="Times New Roman" w:hAnsi="Times New Roman" w:cs="Times New Roman"/>
            <w:b/>
            <w:bCs/>
            <w:color w:val="4A970B"/>
            <w:u w:val="single"/>
            <w:lang w:eastAsia="it-IT"/>
          </w:rPr>
          <w:t xml:space="preserve">(GU Serie Generale n.178 del 16-07-2020 - </w:t>
        </w:r>
        <w:proofErr w:type="spellStart"/>
        <w:r w:rsidRPr="00844B82">
          <w:rPr>
            <w:rFonts w:ascii="Times New Roman" w:eastAsia="Times New Roman" w:hAnsi="Times New Roman" w:cs="Times New Roman"/>
            <w:b/>
            <w:bCs/>
            <w:color w:val="4A970B"/>
            <w:u w:val="single"/>
            <w:lang w:eastAsia="it-IT"/>
          </w:rPr>
          <w:t>Suppl</w:t>
        </w:r>
        <w:proofErr w:type="spellEnd"/>
        <w:r w:rsidRPr="00844B82">
          <w:rPr>
            <w:rFonts w:ascii="Times New Roman" w:eastAsia="Times New Roman" w:hAnsi="Times New Roman" w:cs="Times New Roman"/>
            <w:b/>
            <w:bCs/>
            <w:color w:val="4A970B"/>
            <w:u w:val="single"/>
            <w:lang w:eastAsia="it-IT"/>
          </w:rPr>
          <w:t>. Ordinario n. 24)</w:t>
        </w:r>
      </w:hyperlink>
      <w:r w:rsidRPr="00844B82">
        <w:rPr>
          <w:rFonts w:ascii="Times New Roman" w:eastAsia="Times New Roman" w:hAnsi="Times New Roman" w:cs="Times New Roman"/>
          <w:b/>
          <w:bCs/>
          <w:lang w:eastAsia="it-IT"/>
        </w:rPr>
        <w:t xml:space="preserve"> </w:t>
      </w:r>
      <w:r w:rsidR="00D30DC9">
        <w:rPr>
          <w:rFonts w:ascii="Times New Roman" w:eastAsia="Times New Roman" w:hAnsi="Times New Roman" w:cs="Times New Roman"/>
          <w:b/>
          <w:bCs/>
          <w:lang w:eastAsia="it-IT"/>
        </w:rPr>
        <w:t xml:space="preserve"> </w:t>
      </w:r>
      <w:r w:rsidRPr="00844B82">
        <w:rPr>
          <w:rFonts w:ascii="Times New Roman" w:eastAsia="Times New Roman" w:hAnsi="Times New Roman" w:cs="Times New Roman"/>
          <w:b/>
          <w:bCs/>
          <w:lang w:eastAsia="it-IT"/>
        </w:rPr>
        <w:t xml:space="preserve">note: Entrata in vigore del provvedimento: 17/07/2020 </w:t>
      </w:r>
    </w:p>
    <w:p w:rsidR="00844B82" w:rsidRPr="00844B82" w:rsidRDefault="00C11EC7"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lang w:eastAsia="it-IT"/>
        </w:rPr>
      </w:pPr>
      <w:hyperlink r:id="rId5" w:history="1">
        <w:r w:rsidR="00844B82" w:rsidRPr="00844B82">
          <w:rPr>
            <w:rStyle w:val="Collegamentoipertestuale"/>
            <w:rFonts w:ascii="Courier New" w:eastAsia="Times New Roman" w:hAnsi="Courier New" w:cs="Courier New"/>
            <w:lang w:eastAsia="it-IT"/>
          </w:rPr>
          <w:t>https://www.gazzettaufficiale.it/eli/id/2020/07/16/20G00096/sg</w:t>
        </w:r>
      </w:hyperlink>
    </w:p>
    <w:p w:rsidR="00844B82" w:rsidRPr="00844B82" w:rsidRDefault="00844B82"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lang w:eastAsia="it-IT"/>
        </w:rPr>
      </w:pPr>
    </w:p>
    <w:p w:rsidR="00844B82" w:rsidRPr="00844B82" w:rsidRDefault="00844B82"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lang w:eastAsia="it-IT"/>
        </w:rPr>
      </w:pPr>
    </w:p>
    <w:p w:rsidR="00844B82" w:rsidRDefault="00844B82" w:rsidP="00844B82">
      <w:pPr>
        <w:pStyle w:val="NormaleWeb"/>
        <w:shd w:val="clear" w:color="auto" w:fill="FFFFFF"/>
        <w:rPr>
          <w:rFonts w:ascii="Verdana" w:hAnsi="Verdana"/>
          <w:color w:val="0000FF"/>
        </w:rPr>
      </w:pPr>
      <w:r w:rsidRPr="00844B82">
        <w:rPr>
          <w:rFonts w:ascii="Verdana" w:hAnsi="Verdana"/>
          <w:b/>
          <w:bCs/>
        </w:rPr>
        <w:t xml:space="preserve">Proposta di modifica n. 10.3 (testo 2) al DDL n. 1883 </w:t>
      </w:r>
      <w:r w:rsidRPr="00844B82">
        <w:rPr>
          <w:rFonts w:ascii="Verdana" w:hAnsi="Verdana"/>
          <w:color w:val="0000FF"/>
        </w:rPr>
        <w:t>De Petris</w:t>
      </w:r>
      <w:r w:rsidRPr="00844B82">
        <w:rPr>
          <w:rFonts w:ascii="Verdana" w:hAnsi="Verdana"/>
        </w:rPr>
        <w:t xml:space="preserve">, </w:t>
      </w:r>
      <w:proofErr w:type="spellStart"/>
      <w:r w:rsidRPr="00844B82">
        <w:rPr>
          <w:rFonts w:ascii="Verdana" w:hAnsi="Verdana"/>
          <w:color w:val="0000FF"/>
        </w:rPr>
        <w:t>Nugnes</w:t>
      </w:r>
      <w:proofErr w:type="spellEnd"/>
      <w:r w:rsidRPr="00844B82">
        <w:rPr>
          <w:rFonts w:ascii="Verdana" w:hAnsi="Verdana"/>
        </w:rPr>
        <w:t xml:space="preserve">, </w:t>
      </w:r>
      <w:r w:rsidRPr="00844B82">
        <w:rPr>
          <w:rFonts w:ascii="Verdana" w:hAnsi="Verdana"/>
          <w:color w:val="0000FF"/>
        </w:rPr>
        <w:t>La Mura</w:t>
      </w:r>
      <w:r w:rsidRPr="00844B82">
        <w:rPr>
          <w:rFonts w:ascii="Verdana" w:hAnsi="Verdana"/>
        </w:rPr>
        <w:t xml:space="preserve">, </w:t>
      </w:r>
      <w:r w:rsidRPr="00844B82">
        <w:rPr>
          <w:rFonts w:ascii="Verdana" w:hAnsi="Verdana"/>
          <w:color w:val="0000FF"/>
        </w:rPr>
        <w:t>Errani</w:t>
      </w:r>
      <w:r w:rsidRPr="00844B82">
        <w:rPr>
          <w:rFonts w:ascii="Verdana" w:hAnsi="Verdana"/>
        </w:rPr>
        <w:t xml:space="preserve">, </w:t>
      </w:r>
      <w:r w:rsidRPr="00844B82">
        <w:rPr>
          <w:rFonts w:ascii="Verdana" w:hAnsi="Verdana"/>
          <w:color w:val="0000FF"/>
        </w:rPr>
        <w:t>Grasso</w:t>
      </w:r>
      <w:r w:rsidRPr="00844B82">
        <w:rPr>
          <w:rFonts w:ascii="Verdana" w:hAnsi="Verdana"/>
        </w:rPr>
        <w:t xml:space="preserve">, </w:t>
      </w:r>
      <w:r w:rsidRPr="00844B82">
        <w:rPr>
          <w:rFonts w:ascii="Verdana" w:hAnsi="Verdana"/>
          <w:color w:val="0000FF"/>
        </w:rPr>
        <w:t>Laforgia</w:t>
      </w:r>
      <w:r w:rsidRPr="00844B82">
        <w:rPr>
          <w:rFonts w:ascii="Verdana" w:hAnsi="Verdana"/>
        </w:rPr>
        <w:t xml:space="preserve">, </w:t>
      </w:r>
      <w:r w:rsidRPr="00844B82">
        <w:rPr>
          <w:rFonts w:ascii="Verdana" w:hAnsi="Verdana"/>
          <w:color w:val="0000FF"/>
        </w:rPr>
        <w:t>Ruotolo</w:t>
      </w:r>
      <w:r w:rsidRPr="00844B82">
        <w:rPr>
          <w:rFonts w:ascii="Verdana" w:hAnsi="Verdana"/>
        </w:rPr>
        <w:t xml:space="preserve">, </w:t>
      </w:r>
      <w:proofErr w:type="spellStart"/>
      <w:r w:rsidRPr="00844B82">
        <w:rPr>
          <w:rFonts w:ascii="Verdana" w:hAnsi="Verdana"/>
          <w:color w:val="0000FF"/>
        </w:rPr>
        <w:t>Montevecchi</w:t>
      </w:r>
      <w:proofErr w:type="spellEnd"/>
      <w:r w:rsidRPr="00844B82">
        <w:rPr>
          <w:rFonts w:ascii="Verdana" w:hAnsi="Verdana"/>
        </w:rPr>
        <w:t xml:space="preserve">, </w:t>
      </w:r>
      <w:proofErr w:type="spellStart"/>
      <w:r w:rsidRPr="00844B82">
        <w:rPr>
          <w:rFonts w:ascii="Verdana" w:hAnsi="Verdana"/>
          <w:color w:val="0000FF"/>
        </w:rPr>
        <w:t>Vanin</w:t>
      </w:r>
      <w:proofErr w:type="spellEnd"/>
      <w:r w:rsidRPr="00844B82">
        <w:rPr>
          <w:rFonts w:ascii="Verdana" w:hAnsi="Verdana"/>
          <w:color w:val="0000FF"/>
        </w:rPr>
        <w:t xml:space="preserve"> </w:t>
      </w:r>
    </w:p>
    <w:p w:rsidR="00844B82" w:rsidRPr="00844B82" w:rsidRDefault="00844B82" w:rsidP="00844B82">
      <w:pPr>
        <w:pStyle w:val="NormaleWeb"/>
        <w:shd w:val="clear" w:color="auto" w:fill="FFFFFF"/>
        <w:rPr>
          <w:rFonts w:ascii="Verdana" w:hAnsi="Verdana"/>
          <w:color w:val="0000FF"/>
        </w:rPr>
      </w:pPr>
      <w:r w:rsidRPr="00844B82">
        <w:rPr>
          <w:rFonts w:ascii="Courier New" w:hAnsi="Courier New" w:cs="Courier New"/>
          <w:b/>
          <w:bCs/>
          <w:color w:val="FF0000"/>
        </w:rPr>
        <w:t>IN ROSSO TESTO MODIFICATO</w:t>
      </w:r>
      <w:r>
        <w:rPr>
          <w:rFonts w:ascii="Verdana" w:hAnsi="Verdana"/>
          <w:color w:val="0000FF"/>
        </w:rPr>
        <w:t xml:space="preserve"> </w:t>
      </w:r>
      <w:r w:rsidRPr="00844B82">
        <w:rPr>
          <w:b/>
          <w:bCs/>
          <w:color w:val="000000" w:themeColor="text1"/>
        </w:rPr>
        <w:t>IN CALCE NUOVO TESTO CON MODIFICHE E INSERIMENTI IN GRASSETTO</w:t>
      </w:r>
    </w:p>
    <w:p w:rsidR="00844B82" w:rsidRDefault="00844B82"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201FDC" w:rsidRPr="00201FDC" w:rsidRDefault="00201FDC" w:rsidP="00844B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eastAsia="Times New Roman" w:hAnsi="Courier New" w:cs="Courier New"/>
          <w:b/>
          <w:bCs/>
          <w:lang w:eastAsia="it-IT"/>
        </w:rPr>
      </w:pPr>
      <w:r w:rsidRPr="00201FDC">
        <w:rPr>
          <w:rFonts w:ascii="Courier New" w:eastAsia="Times New Roman" w:hAnsi="Courier New" w:cs="Courier New"/>
          <w:b/>
          <w:bCs/>
          <w:lang w:eastAsia="it-IT"/>
        </w:rPr>
        <w:t>Art. 10</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b/>
          <w:bCs/>
          <w:lang w:eastAsia="it-IT"/>
        </w:rPr>
      </w:pPr>
      <w:r w:rsidRPr="00201FDC">
        <w:rPr>
          <w:rFonts w:ascii="Courier New" w:eastAsia="Times New Roman" w:hAnsi="Courier New" w:cs="Courier New"/>
          <w:b/>
          <w:bCs/>
          <w:lang w:eastAsia="it-IT"/>
        </w:rPr>
        <w:t xml:space="preserv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b/>
          <w:bCs/>
          <w:lang w:eastAsia="it-IT"/>
        </w:rPr>
      </w:pPr>
      <w:r w:rsidRPr="00201FDC">
        <w:rPr>
          <w:rFonts w:ascii="Courier New" w:eastAsia="Times New Roman" w:hAnsi="Courier New" w:cs="Courier New"/>
          <w:b/>
          <w:bCs/>
          <w:lang w:eastAsia="it-IT"/>
        </w:rPr>
        <w:t xml:space="preserve">         Semplificazioni e altre misure in materia edilizia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1. Al fine di semplificare e accelerare  le  procedure  edilizie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ridurre gli oneri a carico dei cittadini e delle imprese, </w:t>
      </w:r>
      <w:proofErr w:type="spellStart"/>
      <w:r w:rsidRPr="00201FDC">
        <w:rPr>
          <w:rFonts w:ascii="Courier New" w:eastAsia="Times New Roman" w:hAnsi="Courier New" w:cs="Courier New"/>
          <w:sz w:val="20"/>
          <w:szCs w:val="20"/>
          <w:lang w:eastAsia="it-IT"/>
        </w:rPr>
        <w:t>nonche</w:t>
      </w:r>
      <w:proofErr w:type="spellEnd"/>
      <w:r w:rsidRPr="00201FDC">
        <w:rPr>
          <w:rFonts w:ascii="Courier New" w:eastAsia="Times New Roman" w:hAnsi="Courier New" w:cs="Courier New"/>
          <w:sz w:val="20"/>
          <w:szCs w:val="20"/>
          <w:lang w:eastAsia="it-IT"/>
        </w:rPr>
        <w:t>'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assicurare il recupero e la qualificazione  del  patrimonio  edilizio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esistente e lo sviluppo di processi di rigenerazione urbana, al testo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unico delle  disposizioni  legislative  e  regolamentari  in  materia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edilizia, di cui al decreto del Presidente della Repubblica 6  giugno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2001, n. 380, sono apportate le seguenti modificazioni: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sz w:val="20"/>
          <w:szCs w:val="20"/>
          <w:lang w:eastAsia="it-IT"/>
        </w:rPr>
        <w:t xml:space="preserve">    </w:t>
      </w:r>
      <w:r w:rsidRPr="00201FDC">
        <w:rPr>
          <w:rFonts w:ascii="Courier New" w:eastAsia="Times New Roman" w:hAnsi="Courier New" w:cs="Courier New"/>
          <w:strike/>
          <w:color w:val="FF0000"/>
          <w:sz w:val="20"/>
          <w:szCs w:val="20"/>
          <w:lang w:eastAsia="it-IT"/>
        </w:rPr>
        <w:t>a</w:t>
      </w:r>
      <w:r w:rsidRPr="00201FDC">
        <w:rPr>
          <w:rFonts w:ascii="Courier New" w:eastAsia="Times New Roman" w:hAnsi="Courier New" w:cs="Courier New"/>
          <w:color w:val="FF0000"/>
          <w:sz w:val="20"/>
          <w:szCs w:val="20"/>
          <w:lang w:eastAsia="it-IT"/>
        </w:rPr>
        <w:t xml:space="preserve">)  all'articolo  2-bis,  il  comma  1-ter,  </w:t>
      </w:r>
      <w:proofErr w:type="spellStart"/>
      <w:r w:rsidRPr="00201FDC">
        <w:rPr>
          <w:rFonts w:ascii="Courier New" w:eastAsia="Times New Roman" w:hAnsi="Courier New" w:cs="Courier New"/>
          <w:color w:val="FF0000"/>
          <w:sz w:val="20"/>
          <w:szCs w:val="20"/>
          <w:lang w:eastAsia="it-IT"/>
        </w:rPr>
        <w:t>e'</w:t>
      </w:r>
      <w:proofErr w:type="spellEnd"/>
      <w:r w:rsidRPr="00201FDC">
        <w:rPr>
          <w:rFonts w:ascii="Courier New" w:eastAsia="Times New Roman" w:hAnsi="Courier New" w:cs="Courier New"/>
          <w:color w:val="FF0000"/>
          <w:sz w:val="20"/>
          <w:szCs w:val="20"/>
          <w:lang w:eastAsia="it-IT"/>
        </w:rPr>
        <w:t xml:space="preserve">  sostituito   dal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seguente: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  "1-ter. In ogni caso di intervento che  preveda  la  demolizione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ricostruzione di edifici, anche qualora le dimensioni  del  lotto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pertinenza non consentano la modifica dell'area di sedime ai fini del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rispetto delle distanze minime tra gli  edifici  e  dai  confini,  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ricostruzione </w:t>
      </w:r>
      <w:proofErr w:type="spellStart"/>
      <w:proofErr w:type="gramStart"/>
      <w:r w:rsidRPr="00201FDC">
        <w:rPr>
          <w:rFonts w:ascii="Courier New" w:eastAsia="Times New Roman" w:hAnsi="Courier New" w:cs="Courier New"/>
          <w:color w:val="FF0000"/>
          <w:sz w:val="20"/>
          <w:szCs w:val="20"/>
          <w:lang w:eastAsia="it-IT"/>
        </w:rPr>
        <w:t>e'</w:t>
      </w:r>
      <w:proofErr w:type="spellEnd"/>
      <w:proofErr w:type="gramEnd"/>
      <w:r w:rsidRPr="00201FDC">
        <w:rPr>
          <w:rFonts w:ascii="Courier New" w:eastAsia="Times New Roman" w:hAnsi="Courier New" w:cs="Courier New"/>
          <w:color w:val="FF0000"/>
          <w:sz w:val="20"/>
          <w:szCs w:val="20"/>
          <w:lang w:eastAsia="it-IT"/>
        </w:rPr>
        <w:t xml:space="preserve"> comunque consentita nell'osservanza  delle  distanze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legittimamente preesistenti. Gli incentivi volumetrici  eventualmente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riconosciuti per l'intervento possono  essere  realizzati  anche  con</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ampliamenti fuori sagoma e con il  superamento  dell'altezza  massima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dell'edificio  demolito,   sempre   nel   rispetto   delle   distanze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legittimamente preesistenti. Nelle zone omogenee A, gli interventi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demolizione   e   ricostruzione,   sono   consentite   esclusivamente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nell'ambito di piani urbanistici di recupero  e  di  riqualificazione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particolareggiati, di competenza comunale, fatte salve le  previsioni</w:t>
      </w:r>
    </w:p>
    <w:p w:rsidR="00201FDC" w:rsidRPr="00E612C8"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degli strumenti di pianificazione urbanistica vigenti."; </w:t>
      </w:r>
    </w:p>
    <w:p w:rsidR="00201FDC" w:rsidRDefault="00201FDC" w:rsidP="00201FDC">
      <w:pPr>
        <w:pStyle w:val="NormaleWeb"/>
      </w:pPr>
      <w:r>
        <w:t>1) al comma 1, sostituire la lettera a) con la seguente:</w:t>
      </w:r>
      <w:r>
        <w:br/>
        <w:t>«a) all'articolo 2-bis, il comma 1-ter è sostituito dal seguente:</w:t>
      </w:r>
    </w:p>
    <w:p w:rsidR="00201FDC" w:rsidRDefault="00201FDC" w:rsidP="00201FDC">
      <w:pPr>
        <w:pStyle w:val="NormaleWeb"/>
      </w:pPr>
      <w:r>
        <w:t xml:space="preserve">"1 ter. In ogni caso di intervento che preveda la demolizione e ricostruzione di edifici, anche qualora le dimensioni del lotto di pertinenza non consentano la modifica dell'area di sedime ai fini del rispetto delle distanze minime tra gli edifici e dai confini, la ricostruzione è comunque consentita nell'osservanza delle distanze legittimamente preesistenti. Gli incentivi volumetrici eventualmente riconosciuti per l'intervento possono essere realizzati anche con ampliamenti fuori sagoma e con il superamento dell'altezza massima dell'edificio demolito, sempre nel rispetto delle distanze legittimamente preesistenti. Nelle zone omogenee A </w:t>
      </w:r>
      <w:r w:rsidRPr="00201FDC">
        <w:rPr>
          <w:b/>
          <w:bCs/>
        </w:rPr>
        <w:t xml:space="preserve">di cui al decreto ministeriale 2 aprile 1968, n. 1444, o in zone a queste assimilabili in base alla normativa regionale e ai piani </w:t>
      </w:r>
      <w:r w:rsidRPr="00201FDC">
        <w:rPr>
          <w:b/>
          <w:bCs/>
        </w:rPr>
        <w:lastRenderedPageBreak/>
        <w:t>urbanistici comunali, nei centri e nuclei storici consolidati e in ulteriori ambiti di particolare pregio storico e architettonico,</w:t>
      </w:r>
      <w:r>
        <w:t xml:space="preserve"> gli interventi di demolizione e ricostruzione sono consentiti esclusivamente nell'ambito dei piani urbanistici di recupero e di riqualificazione particolareggiati, di competenza comunale, fatte salve le previsioni degli strumenti di pianificazione </w:t>
      </w:r>
      <w:r w:rsidRPr="00C11EC7">
        <w:rPr>
          <w:b/>
          <w:bCs/>
        </w:rPr>
        <w:t>territoriale, paesaggistica</w:t>
      </w:r>
      <w:r>
        <w:t xml:space="preserve"> e urbanistica vigenti </w:t>
      </w:r>
      <w:r w:rsidRPr="00201FDC">
        <w:rPr>
          <w:b/>
          <w:bCs/>
        </w:rPr>
        <w:t>e i pareri degli enti preposti alla tutela."»;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b) all'articolo 3, comma 1: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1) alla lettera b), primo periodo,  le  parole  "e  non  comportino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modifiche delle destinazioni di uso" sono sostituite dalle  seguenti: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  non  comportino  mutamenti   urbanisticamente   rilevanti   delle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destinazioni d'uso implicanti incremento del carico  urbanistico"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dopo il secondo periodo,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aggiunto il seguente: "Nell'ambito  degli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interventi di  manutenzione  straordinaria  sono  comprese  anche  le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modifiche  ai  prospetti  degli  edifici  legittimamente   realizzati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necessarie  per  mantenere  o  acquisire  </w:t>
      </w:r>
      <w:proofErr w:type="spellStart"/>
      <w:r w:rsidRPr="00201FDC">
        <w:rPr>
          <w:rFonts w:ascii="Courier New" w:eastAsia="Times New Roman" w:hAnsi="Courier New" w:cs="Courier New"/>
          <w:sz w:val="20"/>
          <w:szCs w:val="20"/>
          <w:lang w:eastAsia="it-IT"/>
        </w:rPr>
        <w:t>l'agibilita'</w:t>
      </w:r>
      <w:proofErr w:type="spellEnd"/>
      <w:r w:rsidRPr="00201FDC">
        <w:rPr>
          <w:rFonts w:ascii="Courier New" w:eastAsia="Times New Roman" w:hAnsi="Courier New" w:cs="Courier New"/>
          <w:sz w:val="20"/>
          <w:szCs w:val="20"/>
          <w:lang w:eastAsia="it-IT"/>
        </w:rPr>
        <w:t xml:space="preserve">  dell'edificio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ovvero per l'accesso allo stesso, che  non  pregiudichino  il  decoro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architettonico dell'edificio, </w:t>
      </w:r>
      <w:proofErr w:type="spellStart"/>
      <w:r w:rsidRPr="00201FDC">
        <w:rPr>
          <w:rFonts w:ascii="Courier New" w:eastAsia="Times New Roman" w:hAnsi="Courier New" w:cs="Courier New"/>
          <w:sz w:val="20"/>
          <w:szCs w:val="20"/>
          <w:lang w:eastAsia="it-IT"/>
        </w:rPr>
        <w:t>purche</w:t>
      </w:r>
      <w:proofErr w:type="spellEnd"/>
      <w:r w:rsidRPr="00201FDC">
        <w:rPr>
          <w:rFonts w:ascii="Courier New" w:eastAsia="Times New Roman" w:hAnsi="Courier New" w:cs="Courier New"/>
          <w:sz w:val="20"/>
          <w:szCs w:val="20"/>
          <w:lang w:eastAsia="it-IT"/>
        </w:rPr>
        <w:t>' l'intervento  risulti  conforme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alla vigente disciplina  urbanistica  ed  edilizia  e  non  abbia  ad</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oggetto immobili sottoposti a tutela ai sensi  del  Codice  dei  beni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culturali e del paesaggio di cui al decreto  legislativo  22  gennaio</w:t>
      </w:r>
    </w:p>
    <w:p w:rsidR="00662A72"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2004, n. 42." </w:t>
      </w:r>
    </w:p>
    <w:p w:rsidR="00662A72" w:rsidRPr="00201FDC" w:rsidRDefault="00662A72"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2) alla lettera d), il terzo e il quarto  periodo  sono  sostituiti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sz w:val="20"/>
          <w:szCs w:val="20"/>
          <w:lang w:eastAsia="it-IT"/>
        </w:rPr>
        <w:t>dai  seguenti:  "</w:t>
      </w:r>
      <w:r w:rsidRPr="00201FDC">
        <w:rPr>
          <w:rFonts w:ascii="Courier New" w:eastAsia="Times New Roman" w:hAnsi="Courier New" w:cs="Courier New"/>
          <w:color w:val="FF0000"/>
          <w:sz w:val="20"/>
          <w:szCs w:val="20"/>
          <w:lang w:eastAsia="it-IT"/>
        </w:rPr>
        <w:t>Nell'ambito  degli  interventi  di  ristrutturazione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edilizia sono ricompresi </w:t>
      </w:r>
      <w:proofErr w:type="spellStart"/>
      <w:r w:rsidRPr="00201FDC">
        <w:rPr>
          <w:rFonts w:ascii="Courier New" w:eastAsia="Times New Roman" w:hAnsi="Courier New" w:cs="Courier New"/>
          <w:color w:val="FF0000"/>
          <w:sz w:val="20"/>
          <w:szCs w:val="20"/>
          <w:lang w:eastAsia="it-IT"/>
        </w:rPr>
        <w:t>altresi'</w:t>
      </w:r>
      <w:proofErr w:type="spellEnd"/>
      <w:r w:rsidRPr="00201FDC">
        <w:rPr>
          <w:rFonts w:ascii="Courier New" w:eastAsia="Times New Roman" w:hAnsi="Courier New" w:cs="Courier New"/>
          <w:color w:val="FF0000"/>
          <w:sz w:val="20"/>
          <w:szCs w:val="20"/>
          <w:lang w:eastAsia="it-IT"/>
        </w:rPr>
        <w:t xml:space="preserve"> gli  interventi  di  demolizione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ricostruzione di edifici esistenti  con  diversa  sagoma,  prospetti,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sedime e caratteristiche  planivolumetriche  e  tipologiche,  con  le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innovazioni necessarie per l'adeguamento alla normativa  antisismica,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per   l'applicazione   della   normativa   </w:t>
      </w:r>
      <w:proofErr w:type="spellStart"/>
      <w:r w:rsidRPr="00201FDC">
        <w:rPr>
          <w:rFonts w:ascii="Courier New" w:eastAsia="Times New Roman" w:hAnsi="Courier New" w:cs="Courier New"/>
          <w:color w:val="FF0000"/>
          <w:sz w:val="20"/>
          <w:szCs w:val="20"/>
          <w:lang w:eastAsia="it-IT"/>
        </w:rPr>
        <w:t>sull'accessibilita'</w:t>
      </w:r>
      <w:proofErr w:type="spellEnd"/>
      <w:r w:rsidRPr="00201FDC">
        <w:rPr>
          <w:rFonts w:ascii="Courier New" w:eastAsia="Times New Roman" w:hAnsi="Courier New" w:cs="Courier New"/>
          <w:color w:val="FF0000"/>
          <w:sz w:val="20"/>
          <w:szCs w:val="20"/>
          <w:lang w:eastAsia="it-IT"/>
        </w:rPr>
        <w:t>,   per</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l'istallazione  di  impianti  tecnologici  e  per   l'</w:t>
      </w:r>
      <w:proofErr w:type="spellStart"/>
      <w:r w:rsidRPr="00201FDC">
        <w:rPr>
          <w:rFonts w:ascii="Courier New" w:eastAsia="Times New Roman" w:hAnsi="Courier New" w:cs="Courier New"/>
          <w:color w:val="FF0000"/>
          <w:sz w:val="20"/>
          <w:szCs w:val="20"/>
          <w:lang w:eastAsia="it-IT"/>
        </w:rPr>
        <w:t>efficientamento</w:t>
      </w:r>
      <w:proofErr w:type="spellEnd"/>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energetico. L'intervento  </w:t>
      </w:r>
      <w:proofErr w:type="spellStart"/>
      <w:r w:rsidRPr="00201FDC">
        <w:rPr>
          <w:rFonts w:ascii="Courier New" w:eastAsia="Times New Roman" w:hAnsi="Courier New" w:cs="Courier New"/>
          <w:color w:val="FF0000"/>
          <w:sz w:val="20"/>
          <w:szCs w:val="20"/>
          <w:lang w:eastAsia="it-IT"/>
        </w:rPr>
        <w:t>puo'</w:t>
      </w:r>
      <w:proofErr w:type="spellEnd"/>
      <w:r w:rsidRPr="00201FDC">
        <w:rPr>
          <w:rFonts w:ascii="Courier New" w:eastAsia="Times New Roman" w:hAnsi="Courier New" w:cs="Courier New"/>
          <w:color w:val="FF0000"/>
          <w:sz w:val="20"/>
          <w:szCs w:val="20"/>
          <w:lang w:eastAsia="it-IT"/>
        </w:rPr>
        <w:t xml:space="preserve">  prevedere  </w:t>
      </w:r>
      <w:proofErr w:type="spellStart"/>
      <w:r w:rsidRPr="00201FDC">
        <w:rPr>
          <w:rFonts w:ascii="Courier New" w:eastAsia="Times New Roman" w:hAnsi="Courier New" w:cs="Courier New"/>
          <w:color w:val="FF0000"/>
          <w:sz w:val="20"/>
          <w:szCs w:val="20"/>
          <w:lang w:eastAsia="it-IT"/>
        </w:rPr>
        <w:t>altresi'</w:t>
      </w:r>
      <w:proofErr w:type="spellEnd"/>
      <w:r w:rsidRPr="00201FDC">
        <w:rPr>
          <w:rFonts w:ascii="Courier New" w:eastAsia="Times New Roman" w:hAnsi="Courier New" w:cs="Courier New"/>
          <w:color w:val="FF0000"/>
          <w:sz w:val="20"/>
          <w:szCs w:val="20"/>
          <w:lang w:eastAsia="it-IT"/>
        </w:rPr>
        <w:t>,  nei  soli  casi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espressamente previsti dalla legislazione vigente o  dagli  strumenti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urbanistici comunali, incrementi di volumetria anche  per  promuovere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color w:val="FF0000"/>
          <w:sz w:val="20"/>
          <w:szCs w:val="20"/>
          <w:lang w:eastAsia="it-IT"/>
        </w:rPr>
        <w:t xml:space="preserve">interventi   di   rigenerazione   urbana.    </w:t>
      </w:r>
      <w:r w:rsidRPr="00201FDC">
        <w:rPr>
          <w:rFonts w:ascii="Courier New" w:eastAsia="Times New Roman" w:hAnsi="Courier New" w:cs="Courier New"/>
          <w:sz w:val="20"/>
          <w:szCs w:val="20"/>
          <w:lang w:eastAsia="it-IT"/>
        </w:rPr>
        <w:t>Costituiscono    inoltre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ristrutturazione edilizia  gli  interventi  volti  al  ripristino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edifici,  o  parti  di  essi,  eventualmente  crollati  o   demoliti,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attraverso la loro ricostruzione, </w:t>
      </w:r>
      <w:proofErr w:type="spellStart"/>
      <w:r w:rsidRPr="00201FDC">
        <w:rPr>
          <w:rFonts w:ascii="Courier New" w:eastAsia="Times New Roman" w:hAnsi="Courier New" w:cs="Courier New"/>
          <w:sz w:val="20"/>
          <w:szCs w:val="20"/>
          <w:lang w:eastAsia="it-IT"/>
        </w:rPr>
        <w:t>purche</w:t>
      </w:r>
      <w:proofErr w:type="spellEnd"/>
      <w:r w:rsidRPr="00201FDC">
        <w:rPr>
          <w:rFonts w:ascii="Courier New" w:eastAsia="Times New Roman" w:hAnsi="Courier New" w:cs="Courier New"/>
          <w:sz w:val="20"/>
          <w:szCs w:val="20"/>
          <w:lang w:eastAsia="it-IT"/>
        </w:rPr>
        <w:t>' sia possibile accertarne 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preesistente consistenza. Rimane  fermo  che,  con  riferimento  agli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immobili sottoposti a tutela ai sensi del Codice dei beni culturali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del paesaggio di cui al decreto legislativo 22 gennaio 2004,  n.  42,</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roofErr w:type="spellStart"/>
      <w:r w:rsidRPr="00201FDC">
        <w:rPr>
          <w:rFonts w:ascii="Courier New" w:eastAsia="Times New Roman" w:hAnsi="Courier New" w:cs="Courier New"/>
          <w:sz w:val="20"/>
          <w:szCs w:val="20"/>
          <w:lang w:eastAsia="it-IT"/>
        </w:rPr>
        <w:t>nonche</w:t>
      </w:r>
      <w:proofErr w:type="spellEnd"/>
      <w:r w:rsidRPr="00201FDC">
        <w:rPr>
          <w:rFonts w:ascii="Courier New" w:eastAsia="Times New Roman" w:hAnsi="Courier New" w:cs="Courier New"/>
          <w:sz w:val="20"/>
          <w:szCs w:val="20"/>
          <w:lang w:eastAsia="it-IT"/>
        </w:rPr>
        <w:t>' a quelli ubicati nelle zone omogenee  A,  gli  interventi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demolizione e ricostruzione e gli interventi di ripristino di edifici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crollati o  demoliti  costituiscono  interventi  di  ristrutturazione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edilizia soltanto ove siano mantenuti  sagoma,  prospetti,  sedime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caratteristiche   planivolumetriche   e   tipologiche   dell'edificio</w:t>
      </w:r>
    </w:p>
    <w:p w:rsid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preesistente e non siano previsti incrementi di volumetria."; </w:t>
      </w:r>
    </w:p>
    <w:p w:rsidR="00B65845"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B65845" w:rsidRDefault="00B65845" w:rsidP="00B65845">
      <w:pPr>
        <w:pStyle w:val="NormaleWeb"/>
        <w:shd w:val="clear" w:color="auto" w:fill="FFFFFF"/>
      </w:pPr>
      <w:r w:rsidRPr="00662A72">
        <w:t xml:space="preserve">2) al comma 1, lettera b), sostituire il numero 2) con il seguente: </w:t>
      </w:r>
    </w:p>
    <w:p w:rsidR="00B65845" w:rsidRDefault="00B65845" w:rsidP="00B65845">
      <w:pPr>
        <w:pStyle w:val="NormaleWeb"/>
        <w:shd w:val="clear" w:color="auto" w:fill="FFFFFF"/>
      </w:pPr>
      <w:r w:rsidRPr="00662A72">
        <w:t>«2) alla lettera d), il terzo e il quarto periodo sono sostituiti dai seguenti: "</w:t>
      </w:r>
      <w:r w:rsidRPr="00B65845">
        <w:t xml:space="preserve">Costituiscono inoltre ristrutturazione edilizia gli interventi volti al ripristino di edifici, o parti di essi, eventualmente crollati o demoliti, attraverso la loro ricostruzione, </w:t>
      </w:r>
      <w:proofErr w:type="spellStart"/>
      <w:r w:rsidRPr="00B65845">
        <w:t>purche</w:t>
      </w:r>
      <w:proofErr w:type="spellEnd"/>
      <w:r w:rsidRPr="00B65845">
        <w:t>́ sia possibile accertarne la preesistente consistenza</w:t>
      </w:r>
      <w:r w:rsidRPr="00B65845">
        <w:rPr>
          <w:b/>
          <w:bCs/>
        </w:rPr>
        <w:t xml:space="preserve">. </w:t>
      </w:r>
      <w:r w:rsidRPr="00B65845">
        <w:t>Rimane fermo che, con riferimento agli immobili sottoposti a tutela ai sensi del Codice dei beni culturali e del paesaggio di cui al decreto legislativo 22 gennaio 2004, n. 42,</w:t>
      </w:r>
      <w:r w:rsidRPr="00B65845">
        <w:rPr>
          <w:b/>
          <w:bCs/>
        </w:rPr>
        <w:t xml:space="preserve"> </w:t>
      </w:r>
      <w:proofErr w:type="spellStart"/>
      <w:r w:rsidRPr="00B65845">
        <w:rPr>
          <w:b/>
          <w:bCs/>
        </w:rPr>
        <w:t>nonche</w:t>
      </w:r>
      <w:proofErr w:type="spellEnd"/>
      <w:r w:rsidRPr="00B65845">
        <w:rPr>
          <w:b/>
          <w:bCs/>
        </w:rPr>
        <w:t xml:space="preserve">́, fatte salve le previsioni legislative e degli strumenti urbanistici, a quelli ubicati nelle zone omogenee A di cui al decreto ministeriale 2 aprile 1968, n. 1444, o in zone a queste assimilabili in base alla normativa regionale e ai piani urbanistici comunali, nei centri e nuclei storici consolidati </w:t>
      </w:r>
      <w:r w:rsidRPr="00B65845">
        <w:rPr>
          <w:b/>
          <w:bCs/>
        </w:rPr>
        <w:lastRenderedPageBreak/>
        <w:t xml:space="preserve">e negli ulteriori ambiti di particolare pregio storico e architettonico, </w:t>
      </w:r>
      <w:r w:rsidRPr="00B65845">
        <w:t>gli interventi di demolizione e ricostruzione e gli interventi di ripristino di edifici crollati o demoliti costituiscono interventi di ristrutturazione edilizia soltanto ove siano mantenuti sagoma, prospetti, sedime e caratteristiche planivolumetriche e tipologiche dell'edificio preesistente e non siano previsti incrementi di volumetria.</w:t>
      </w:r>
      <w:r w:rsidRPr="00B65845">
        <w:rPr>
          <w:b/>
          <w:bCs/>
        </w:rPr>
        <w:t>"</w:t>
      </w:r>
      <w:r w:rsidRPr="00662A72">
        <w:t xml:space="preserve">»; </w:t>
      </w:r>
    </w:p>
    <w:p w:rsidR="00B65845" w:rsidRPr="00201FDC"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c) all'articolo 6, comma 1, la lettera e-bis)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sostituita dalla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seguente: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"e-bis) le opere stagionali e quelle dirette a soddisfare obiettive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esigenze, contingenti  e  temporanee,  </w:t>
      </w:r>
      <w:proofErr w:type="spellStart"/>
      <w:r w:rsidRPr="00201FDC">
        <w:rPr>
          <w:rFonts w:ascii="Courier New" w:eastAsia="Times New Roman" w:hAnsi="Courier New" w:cs="Courier New"/>
          <w:sz w:val="20"/>
          <w:szCs w:val="20"/>
          <w:lang w:eastAsia="it-IT"/>
        </w:rPr>
        <w:t>purche</w:t>
      </w:r>
      <w:proofErr w:type="spellEnd"/>
      <w:r w:rsidRPr="00201FDC">
        <w:rPr>
          <w:rFonts w:ascii="Courier New" w:eastAsia="Times New Roman" w:hAnsi="Courier New" w:cs="Courier New"/>
          <w:sz w:val="20"/>
          <w:szCs w:val="20"/>
          <w:lang w:eastAsia="it-IT"/>
        </w:rPr>
        <w:t>'  destinate  ad  essere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immediatamente rimosse al  cessare  della  temporanea  </w:t>
      </w:r>
      <w:proofErr w:type="spellStart"/>
      <w:r w:rsidRPr="00201FDC">
        <w:rPr>
          <w:rFonts w:ascii="Courier New" w:eastAsia="Times New Roman" w:hAnsi="Courier New" w:cs="Courier New"/>
          <w:sz w:val="20"/>
          <w:szCs w:val="20"/>
          <w:lang w:eastAsia="it-IT"/>
        </w:rPr>
        <w:t>necessita'</w:t>
      </w:r>
      <w:proofErr w:type="spellEnd"/>
      <w:r w:rsidRPr="00201FDC">
        <w:rPr>
          <w:rFonts w:ascii="Courier New" w:eastAsia="Times New Roman" w:hAnsi="Courier New" w:cs="Courier New"/>
          <w:sz w:val="20"/>
          <w:szCs w:val="20"/>
          <w:lang w:eastAsia="it-IT"/>
        </w:rPr>
        <w:t xml:space="preserve">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comunque,  entro  un  termine  non  superiore  a  centottanta  giorni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comprensivo dei tempi di allestimento  e  smontaggio  del  manufatto,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previa  comunicazione  di  avvio   dei   lavori   all'amministrazione</w:t>
      </w:r>
    </w:p>
    <w:p w:rsid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comunale;"; </w:t>
      </w:r>
    </w:p>
    <w:p w:rsidR="00B65845" w:rsidRPr="00201FDC"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d) all'articolo 9-bis: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sz w:val="20"/>
          <w:szCs w:val="20"/>
          <w:lang w:eastAsia="it-IT"/>
        </w:rPr>
        <w:t xml:space="preserve">  </w:t>
      </w:r>
      <w:r w:rsidRPr="00201FDC">
        <w:rPr>
          <w:rFonts w:ascii="Courier New" w:eastAsia="Times New Roman" w:hAnsi="Courier New" w:cs="Courier New"/>
          <w:color w:val="FF0000"/>
          <w:sz w:val="20"/>
          <w:szCs w:val="20"/>
          <w:lang w:eastAsia="it-IT"/>
        </w:rPr>
        <w:t xml:space="preserve">1)  la  rubrica  </w:t>
      </w:r>
      <w:proofErr w:type="spellStart"/>
      <w:r w:rsidRPr="00201FDC">
        <w:rPr>
          <w:rFonts w:ascii="Courier New" w:eastAsia="Times New Roman" w:hAnsi="Courier New" w:cs="Courier New"/>
          <w:color w:val="FF0000"/>
          <w:sz w:val="20"/>
          <w:szCs w:val="20"/>
          <w:lang w:eastAsia="it-IT"/>
        </w:rPr>
        <w:t>e'</w:t>
      </w:r>
      <w:proofErr w:type="spellEnd"/>
      <w:r w:rsidRPr="00201FDC">
        <w:rPr>
          <w:rFonts w:ascii="Courier New" w:eastAsia="Times New Roman" w:hAnsi="Courier New" w:cs="Courier New"/>
          <w:color w:val="FF0000"/>
          <w:sz w:val="20"/>
          <w:szCs w:val="20"/>
          <w:lang w:eastAsia="it-IT"/>
        </w:rPr>
        <w:t xml:space="preserve">  sostituita  dalla  seguente:   "Documentazione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amministrativa e stato legittimo degli immobili";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sz w:val="20"/>
          <w:szCs w:val="20"/>
          <w:lang w:eastAsia="it-IT"/>
        </w:rPr>
        <w:t xml:space="preserve">  2</w:t>
      </w:r>
      <w:r w:rsidRPr="00201FDC">
        <w:rPr>
          <w:rFonts w:ascii="Courier New" w:eastAsia="Times New Roman" w:hAnsi="Courier New" w:cs="Courier New"/>
          <w:color w:val="FF0000"/>
          <w:sz w:val="20"/>
          <w:szCs w:val="20"/>
          <w:lang w:eastAsia="it-IT"/>
        </w:rPr>
        <w:t xml:space="preserve">) dopo il comma 1, </w:t>
      </w:r>
      <w:proofErr w:type="spellStart"/>
      <w:proofErr w:type="gramStart"/>
      <w:r w:rsidRPr="00201FDC">
        <w:rPr>
          <w:rFonts w:ascii="Courier New" w:eastAsia="Times New Roman" w:hAnsi="Courier New" w:cs="Courier New"/>
          <w:color w:val="FF0000"/>
          <w:sz w:val="20"/>
          <w:szCs w:val="20"/>
          <w:lang w:eastAsia="it-IT"/>
        </w:rPr>
        <w:t>e'</w:t>
      </w:r>
      <w:proofErr w:type="spellEnd"/>
      <w:proofErr w:type="gramEnd"/>
      <w:r w:rsidRPr="00201FDC">
        <w:rPr>
          <w:rFonts w:ascii="Courier New" w:eastAsia="Times New Roman" w:hAnsi="Courier New" w:cs="Courier New"/>
          <w:color w:val="FF0000"/>
          <w:sz w:val="20"/>
          <w:szCs w:val="20"/>
          <w:lang w:eastAsia="it-IT"/>
        </w:rPr>
        <w:t xml:space="preserve"> aggiunto il seguente: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  "1-bis. Lo stato legittimo dell'immobile o </w:t>
      </w:r>
      <w:proofErr w:type="spellStart"/>
      <w:r w:rsidRPr="00201FDC">
        <w:rPr>
          <w:rFonts w:ascii="Courier New" w:eastAsia="Times New Roman" w:hAnsi="Courier New" w:cs="Courier New"/>
          <w:color w:val="FF0000"/>
          <w:sz w:val="20"/>
          <w:szCs w:val="20"/>
          <w:lang w:eastAsia="it-IT"/>
        </w:rPr>
        <w:t>dell'unita'</w:t>
      </w:r>
      <w:proofErr w:type="spellEnd"/>
      <w:r w:rsidRPr="00201FDC">
        <w:rPr>
          <w:rFonts w:ascii="Courier New" w:eastAsia="Times New Roman" w:hAnsi="Courier New" w:cs="Courier New"/>
          <w:color w:val="FF0000"/>
          <w:sz w:val="20"/>
          <w:szCs w:val="20"/>
          <w:lang w:eastAsia="it-IT"/>
        </w:rPr>
        <w:t xml:space="preserve">  immobiliare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proofErr w:type="spellStart"/>
      <w:proofErr w:type="gramStart"/>
      <w:r w:rsidRPr="00201FDC">
        <w:rPr>
          <w:rFonts w:ascii="Courier New" w:eastAsia="Times New Roman" w:hAnsi="Courier New" w:cs="Courier New"/>
          <w:color w:val="FF0000"/>
          <w:sz w:val="20"/>
          <w:szCs w:val="20"/>
          <w:lang w:eastAsia="it-IT"/>
        </w:rPr>
        <w:t>e'</w:t>
      </w:r>
      <w:proofErr w:type="spellEnd"/>
      <w:proofErr w:type="gramEnd"/>
      <w:r w:rsidRPr="00201FDC">
        <w:rPr>
          <w:rFonts w:ascii="Courier New" w:eastAsia="Times New Roman" w:hAnsi="Courier New" w:cs="Courier New"/>
          <w:color w:val="FF0000"/>
          <w:sz w:val="20"/>
          <w:szCs w:val="20"/>
          <w:lang w:eastAsia="it-IT"/>
        </w:rPr>
        <w:t xml:space="preserve"> quello stabilito dal titolo abilitativo  che  ne  ha  previsto  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costruzione o da  quello  che  ha  disciplinato  l'ultimo  intervento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edilizio che ha interessato l'intero immobile o  </w:t>
      </w:r>
      <w:proofErr w:type="spellStart"/>
      <w:r w:rsidRPr="00201FDC">
        <w:rPr>
          <w:rFonts w:ascii="Courier New" w:eastAsia="Times New Roman" w:hAnsi="Courier New" w:cs="Courier New"/>
          <w:color w:val="FF0000"/>
          <w:sz w:val="20"/>
          <w:szCs w:val="20"/>
          <w:lang w:eastAsia="it-IT"/>
        </w:rPr>
        <w:t>unita'</w:t>
      </w:r>
      <w:proofErr w:type="spellEnd"/>
      <w:r w:rsidRPr="00201FDC">
        <w:rPr>
          <w:rFonts w:ascii="Courier New" w:eastAsia="Times New Roman" w:hAnsi="Courier New" w:cs="Courier New"/>
          <w:color w:val="FF0000"/>
          <w:sz w:val="20"/>
          <w:szCs w:val="20"/>
          <w:lang w:eastAsia="it-IT"/>
        </w:rPr>
        <w:t xml:space="preserve">  immobiliare,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integrati con gli eventuali titoli  successivi  che  hanno  abilitato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interventi parziali. Per gli immobili realizzati  in  un'epoca  nella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quale non era obbligatorio acquisire il titolo abilitativo  edilizio,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lo stato legittimo </w:t>
      </w:r>
      <w:proofErr w:type="spellStart"/>
      <w:proofErr w:type="gramStart"/>
      <w:r w:rsidRPr="00201FDC">
        <w:rPr>
          <w:rFonts w:ascii="Courier New" w:eastAsia="Times New Roman" w:hAnsi="Courier New" w:cs="Courier New"/>
          <w:color w:val="FF0000"/>
          <w:sz w:val="20"/>
          <w:szCs w:val="20"/>
          <w:lang w:eastAsia="it-IT"/>
        </w:rPr>
        <w:t>e'</w:t>
      </w:r>
      <w:proofErr w:type="spellEnd"/>
      <w:proofErr w:type="gramEnd"/>
      <w:r w:rsidRPr="00201FDC">
        <w:rPr>
          <w:rFonts w:ascii="Courier New" w:eastAsia="Times New Roman" w:hAnsi="Courier New" w:cs="Courier New"/>
          <w:color w:val="FF0000"/>
          <w:sz w:val="20"/>
          <w:szCs w:val="20"/>
          <w:lang w:eastAsia="it-IT"/>
        </w:rPr>
        <w:t xml:space="preserve"> quello desumibile dalle informazioni  catastali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di primo impianto  ovvero  da  altri  documenti  probanti,  quali  le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riprese  fotografiche,  gli  estratti   cartografici,   i   documenti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d'archivio, o altro atto, pubblico o privato, di cui  sia  dimostrata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la  provenienza.  Le  disposizioni  di  cui  al  secondo  periodo  si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applicano </w:t>
      </w:r>
      <w:proofErr w:type="spellStart"/>
      <w:r w:rsidRPr="00201FDC">
        <w:rPr>
          <w:rFonts w:ascii="Courier New" w:eastAsia="Times New Roman" w:hAnsi="Courier New" w:cs="Courier New"/>
          <w:color w:val="FF0000"/>
          <w:sz w:val="20"/>
          <w:szCs w:val="20"/>
          <w:lang w:eastAsia="it-IT"/>
        </w:rPr>
        <w:t>altresi'</w:t>
      </w:r>
      <w:proofErr w:type="spellEnd"/>
      <w:r w:rsidRPr="00201FDC">
        <w:rPr>
          <w:rFonts w:ascii="Courier New" w:eastAsia="Times New Roman" w:hAnsi="Courier New" w:cs="Courier New"/>
          <w:color w:val="FF0000"/>
          <w:sz w:val="20"/>
          <w:szCs w:val="20"/>
          <w:lang w:eastAsia="it-IT"/>
        </w:rPr>
        <w:t xml:space="preserve"> nei casi in cui sussista un principio di prova del</w:t>
      </w:r>
    </w:p>
    <w:p w:rsidR="00201FDC" w:rsidRPr="00E612C8"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titolo abilitativo del quale, tuttavia, non sia disponibile copia."; </w:t>
      </w:r>
    </w:p>
    <w:p w:rsidR="00B65845"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B65845"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B65845" w:rsidRDefault="00B65845" w:rsidP="00B65845">
      <w:pPr>
        <w:pStyle w:val="NormaleWeb"/>
        <w:shd w:val="clear" w:color="auto" w:fill="FFFFFF"/>
      </w:pPr>
      <w:r w:rsidRPr="00B65845">
        <w:t>3) al comma 1, sostituire la lettera d) con la seguente: «d) all'articolo 9-bis:</w:t>
      </w:r>
      <w:r w:rsidRPr="00B65845">
        <w:br/>
        <w:t xml:space="preserve">1) la rubrica è sostituita dalla seguente: "Documentazione amministrativa e stato legittimo degli </w:t>
      </w:r>
      <w:r>
        <w:t xml:space="preserve"> </w:t>
      </w:r>
      <w:r w:rsidRPr="00B65845">
        <w:t xml:space="preserve">immobili."; </w:t>
      </w:r>
    </w:p>
    <w:p w:rsidR="00B65845" w:rsidRDefault="00B65845" w:rsidP="00B65845">
      <w:pPr>
        <w:pStyle w:val="NormaleWeb"/>
        <w:shd w:val="clear" w:color="auto" w:fill="FFFFFF"/>
      </w:pPr>
      <w:r w:rsidRPr="00B65845">
        <w:t>2) dopo il comma 1, è aggiunto il seguente: "1-bis. Lo stato legittimo dell'immobile o dell'unità immobiliare è quello stabilito dal titolo abilitativo che ne ha previsto la costruzione e da quello che ha</w:t>
      </w:r>
      <w:r>
        <w:rPr>
          <w:rFonts w:ascii="Verdana" w:hAnsi="Verdana"/>
          <w:sz w:val="28"/>
          <w:szCs w:val="28"/>
        </w:rPr>
        <w:t xml:space="preserve"> </w:t>
      </w:r>
      <w:r w:rsidRPr="00B65845">
        <w:t xml:space="preserve">disciplinato l'ultimo intervento edilizio che ha interessato l'intero immobile o unità immobiliare, integrati con gli eventuali titoli successivi che hanno abilitato interventi parziali. Per gli immobili realizzati in un'epoca nella quale non era obbligatorio acquisire il titolo abilitativo edilizio, lo stato legittimo è quello desumibile dalle informazioni catastali di primo impianto, ovvero da altri documenti probanti, quali le riprese fotografiche, gli estratti cartografici, i documenti d'archivio, o altro atto, pubblico o privato, di cui sia dimostrata la </w:t>
      </w:r>
      <w:r w:rsidRPr="00B65845">
        <w:rPr>
          <w:b/>
          <w:bCs/>
        </w:rPr>
        <w:t>provenienza e dal titolo abilitativo che ha disciplinato l'ultimo intervento edilizio che ha interessato l'intero immobile o unità immobiliare, integrati con gli eventuali titoli successivi che hanno abilitato interventi parziali.</w:t>
      </w:r>
      <w:r w:rsidRPr="00B65845">
        <w:t xml:space="preserve"> Le disposizioni di cui al secondo periodo si applicano </w:t>
      </w:r>
      <w:proofErr w:type="spellStart"/>
      <w:r w:rsidRPr="00B65845">
        <w:t>altresi</w:t>
      </w:r>
      <w:proofErr w:type="spellEnd"/>
      <w:r w:rsidRPr="00B65845">
        <w:t xml:space="preserve">̀ nei casi in cui sussista un principio di prova del titolo abilitativo del quale, tuttavia, non sia disponibile copia."; </w:t>
      </w:r>
    </w:p>
    <w:p w:rsidR="00B65845" w:rsidRPr="00201FDC"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e) all'articolo 10, comma 1, la  lettera  c)  </w:t>
      </w:r>
      <w:proofErr w:type="spellStart"/>
      <w:r w:rsidRPr="00201FDC">
        <w:rPr>
          <w:rFonts w:ascii="Courier New" w:eastAsia="Times New Roman" w:hAnsi="Courier New" w:cs="Courier New"/>
          <w:sz w:val="20"/>
          <w:szCs w:val="20"/>
          <w:lang w:eastAsia="it-IT"/>
        </w:rPr>
        <w:t>e'</w:t>
      </w:r>
      <w:proofErr w:type="spellEnd"/>
      <w:r w:rsidRPr="00201FDC">
        <w:rPr>
          <w:rFonts w:ascii="Courier New" w:eastAsia="Times New Roman" w:hAnsi="Courier New" w:cs="Courier New"/>
          <w:sz w:val="20"/>
          <w:szCs w:val="20"/>
          <w:lang w:eastAsia="it-IT"/>
        </w:rPr>
        <w:t xml:space="preserve">  sostituita  dalla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lastRenderedPageBreak/>
        <w:t>seguente: "c) gli interventi di ristrutturazione edilizia che portino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ad un organismo edilizio in tutto o in parte diverso dal  precedente,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nei  casi  in  cui  comportino  anche  modifiche   della   volumetria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complessiva degli edifici ovvero  che,  limitatamente  agli  immobili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compresi  nelle  zone  omogenee   A,   comportino   mutamenti   della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destinazione   d'uso,   </w:t>
      </w:r>
      <w:proofErr w:type="spellStart"/>
      <w:r w:rsidRPr="00201FDC">
        <w:rPr>
          <w:rFonts w:ascii="Courier New" w:eastAsia="Times New Roman" w:hAnsi="Courier New" w:cs="Courier New"/>
          <w:sz w:val="20"/>
          <w:szCs w:val="20"/>
          <w:lang w:eastAsia="it-IT"/>
        </w:rPr>
        <w:t>nonche</w:t>
      </w:r>
      <w:proofErr w:type="spellEnd"/>
      <w:r w:rsidRPr="00201FDC">
        <w:rPr>
          <w:rFonts w:ascii="Courier New" w:eastAsia="Times New Roman" w:hAnsi="Courier New" w:cs="Courier New"/>
          <w:sz w:val="20"/>
          <w:szCs w:val="20"/>
          <w:lang w:eastAsia="it-IT"/>
        </w:rPr>
        <w:t>'   gli   interventi   che   comportino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modificazioni della  sagoma  o  della  volumetria  complessiva  degli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edifici o dei prospetti di immobili sottoposti a tutela ai sensi  del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Codice  dei  beni  culturali  e  del  paesaggio  di  cui  al  decreto</w:t>
      </w:r>
    </w:p>
    <w:p w:rsid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legislativo 22 gennaio 2004, n. 42."; </w:t>
      </w:r>
    </w:p>
    <w:p w:rsidR="00B65845" w:rsidRPr="00201FDC"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f) all'articolo 14: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sz w:val="20"/>
          <w:szCs w:val="20"/>
          <w:lang w:eastAsia="it-IT"/>
        </w:rPr>
        <w:t xml:space="preserve">      </w:t>
      </w:r>
      <w:r w:rsidRPr="00201FDC">
        <w:rPr>
          <w:rFonts w:ascii="Courier New" w:eastAsia="Times New Roman" w:hAnsi="Courier New" w:cs="Courier New"/>
          <w:color w:val="FF0000"/>
          <w:sz w:val="20"/>
          <w:szCs w:val="20"/>
          <w:lang w:eastAsia="it-IT"/>
        </w:rPr>
        <w:t xml:space="preserve">1) il comma 1-bis </w:t>
      </w:r>
      <w:proofErr w:type="spellStart"/>
      <w:proofErr w:type="gramStart"/>
      <w:r w:rsidRPr="00201FDC">
        <w:rPr>
          <w:rFonts w:ascii="Courier New" w:eastAsia="Times New Roman" w:hAnsi="Courier New" w:cs="Courier New"/>
          <w:color w:val="FF0000"/>
          <w:sz w:val="20"/>
          <w:szCs w:val="20"/>
          <w:lang w:eastAsia="it-IT"/>
        </w:rPr>
        <w:t>e'</w:t>
      </w:r>
      <w:proofErr w:type="spellEnd"/>
      <w:proofErr w:type="gramEnd"/>
      <w:r w:rsidRPr="00201FDC">
        <w:rPr>
          <w:rFonts w:ascii="Courier New" w:eastAsia="Times New Roman" w:hAnsi="Courier New" w:cs="Courier New"/>
          <w:color w:val="FF0000"/>
          <w:sz w:val="20"/>
          <w:szCs w:val="20"/>
          <w:lang w:eastAsia="it-IT"/>
        </w:rPr>
        <w:t xml:space="preserve"> sostituito dal seguente: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trike/>
          <w:color w:val="FF0000"/>
          <w:sz w:val="20"/>
          <w:szCs w:val="20"/>
          <w:lang w:eastAsia="it-IT"/>
        </w:rPr>
      </w:pPr>
      <w:r w:rsidRPr="00201FDC">
        <w:rPr>
          <w:rFonts w:ascii="Courier New" w:eastAsia="Times New Roman" w:hAnsi="Courier New" w:cs="Courier New"/>
          <w:color w:val="FF0000"/>
          <w:sz w:val="20"/>
          <w:szCs w:val="20"/>
          <w:lang w:eastAsia="it-IT"/>
        </w:rPr>
        <w:t xml:space="preserve">  "1-bis. La richiesta di permesso di costruire in deroga </w:t>
      </w:r>
      <w:proofErr w:type="spellStart"/>
      <w:r w:rsidRPr="00201FDC">
        <w:rPr>
          <w:rFonts w:ascii="Courier New" w:eastAsia="Times New Roman" w:hAnsi="Courier New" w:cs="Courier New"/>
          <w:color w:val="FF0000"/>
          <w:sz w:val="20"/>
          <w:szCs w:val="20"/>
          <w:lang w:eastAsia="it-IT"/>
        </w:rPr>
        <w:t>e'</w:t>
      </w:r>
      <w:proofErr w:type="spellEnd"/>
      <w:r w:rsidRPr="00201FDC">
        <w:rPr>
          <w:rFonts w:ascii="Courier New" w:eastAsia="Times New Roman" w:hAnsi="Courier New" w:cs="Courier New"/>
          <w:color w:val="FF0000"/>
          <w:sz w:val="20"/>
          <w:szCs w:val="20"/>
          <w:lang w:eastAsia="it-IT"/>
        </w:rPr>
        <w:t xml:space="preserve">  ammessa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strike/>
          <w:color w:val="FF0000"/>
          <w:sz w:val="20"/>
          <w:szCs w:val="20"/>
          <w:lang w:eastAsia="it-IT"/>
        </w:rPr>
        <w:t xml:space="preserve">anche  </w:t>
      </w:r>
      <w:r w:rsidRPr="00201FDC">
        <w:rPr>
          <w:rFonts w:ascii="Courier New" w:eastAsia="Times New Roman" w:hAnsi="Courier New" w:cs="Courier New"/>
          <w:color w:val="FF0000"/>
          <w:sz w:val="20"/>
          <w:szCs w:val="20"/>
          <w:lang w:eastAsia="it-IT"/>
        </w:rPr>
        <w:t>per  gli  interventi  di  ristrutturazione  edilizia,   previa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deliberazione del  Consiglio  comunale  che  ne  attesta  l'interesse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pubblico, fermo  restando,  nel  caso  di  insediamenti  commerciali,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quanto disposto  dall'articolo  31,  comma  2,  del  decreto-legge  6</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dicembre 2011, n. 201, convertito, con modificazioni, dalla legge  22</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color w:val="FF0000"/>
          <w:sz w:val="20"/>
          <w:szCs w:val="20"/>
          <w:lang w:eastAsia="it-IT"/>
        </w:rPr>
      </w:pPr>
      <w:r w:rsidRPr="00201FDC">
        <w:rPr>
          <w:rFonts w:ascii="Courier New" w:eastAsia="Times New Roman" w:hAnsi="Courier New" w:cs="Courier New"/>
          <w:color w:val="FF0000"/>
          <w:sz w:val="20"/>
          <w:szCs w:val="20"/>
          <w:lang w:eastAsia="it-IT"/>
        </w:rPr>
        <w:t xml:space="preserve">dicembre 2011, n. 214.";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2) al comma 3, le parole "</w:t>
      </w:r>
      <w:proofErr w:type="spellStart"/>
      <w:r w:rsidRPr="00201FDC">
        <w:rPr>
          <w:rFonts w:ascii="Courier New" w:eastAsia="Times New Roman" w:hAnsi="Courier New" w:cs="Courier New"/>
          <w:sz w:val="20"/>
          <w:szCs w:val="20"/>
          <w:lang w:eastAsia="it-IT"/>
        </w:rPr>
        <w:t>nonche</w:t>
      </w:r>
      <w:proofErr w:type="spellEnd"/>
      <w:r w:rsidRPr="00201FDC">
        <w:rPr>
          <w:rFonts w:ascii="Courier New" w:eastAsia="Times New Roman" w:hAnsi="Courier New" w:cs="Courier New"/>
          <w:sz w:val="20"/>
          <w:szCs w:val="20"/>
          <w:lang w:eastAsia="it-IT"/>
        </w:rPr>
        <w:t>', nei casi  di  cui  al  comma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1-bis,  le  destinazioni  d'uso"  sono  sostituite  dalle   seguenti:</w:t>
      </w:r>
    </w:p>
    <w:p w:rsid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w:t>
      </w:r>
      <w:proofErr w:type="spellStart"/>
      <w:r w:rsidRPr="00201FDC">
        <w:rPr>
          <w:rFonts w:ascii="Courier New" w:eastAsia="Times New Roman" w:hAnsi="Courier New" w:cs="Courier New"/>
          <w:sz w:val="20"/>
          <w:szCs w:val="20"/>
          <w:lang w:eastAsia="it-IT"/>
        </w:rPr>
        <w:t>nonche</w:t>
      </w:r>
      <w:proofErr w:type="spellEnd"/>
      <w:r w:rsidRPr="00201FDC">
        <w:rPr>
          <w:rFonts w:ascii="Courier New" w:eastAsia="Times New Roman" w:hAnsi="Courier New" w:cs="Courier New"/>
          <w:sz w:val="20"/>
          <w:szCs w:val="20"/>
          <w:lang w:eastAsia="it-IT"/>
        </w:rPr>
        <w:t xml:space="preserve">' le destinazioni d'uso ammissibili"; </w:t>
      </w:r>
    </w:p>
    <w:p w:rsidR="00B65845"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B65845" w:rsidRDefault="00B65845" w:rsidP="00B65845">
      <w:pPr>
        <w:pStyle w:val="NormaleWeb"/>
        <w:shd w:val="clear" w:color="auto" w:fill="FFFFFF"/>
      </w:pPr>
      <w:r w:rsidRPr="00B65845">
        <w:t xml:space="preserve">4) al comma 1, lettera f), sostituire il numero 1) con il seguente: </w:t>
      </w:r>
    </w:p>
    <w:p w:rsidR="00B65845" w:rsidRDefault="00B65845" w:rsidP="00B65845">
      <w:pPr>
        <w:pStyle w:val="NormaleWeb"/>
        <w:shd w:val="clear" w:color="auto" w:fill="FFFFFF"/>
      </w:pPr>
      <w:r w:rsidRPr="00B65845">
        <w:t xml:space="preserve">"1) il comma 1-bis è sostituito dal seguente: "1-bis. </w:t>
      </w:r>
      <w:r w:rsidRPr="00B65845">
        <w:rPr>
          <w:b/>
          <w:bCs/>
        </w:rPr>
        <w:t>Per gli interventi di ristrutturazione edilizia</w:t>
      </w:r>
      <w:r w:rsidRPr="00B65845">
        <w:t xml:space="preserve">, </w:t>
      </w:r>
      <w:r w:rsidRPr="00907D6D">
        <w:rPr>
          <w:b/>
          <w:bCs/>
        </w:rPr>
        <w:t>la richiesta di permesso di costruire in deroga è ammessa</w:t>
      </w:r>
      <w:r w:rsidRPr="00B65845">
        <w:t xml:space="preserve"> previa deliberazione del consiglio comunale che ne attesta l'interesse pubblico </w:t>
      </w:r>
      <w:r w:rsidRPr="00907D6D">
        <w:rPr>
          <w:b/>
          <w:bCs/>
        </w:rPr>
        <w:t xml:space="preserve">limitatamente alle </w:t>
      </w:r>
      <w:proofErr w:type="spellStart"/>
      <w:r w:rsidRPr="00907D6D">
        <w:rPr>
          <w:b/>
          <w:bCs/>
        </w:rPr>
        <w:t>finalita</w:t>
      </w:r>
      <w:proofErr w:type="spellEnd"/>
      <w:r w:rsidRPr="00907D6D">
        <w:rPr>
          <w:b/>
          <w:bCs/>
        </w:rPr>
        <w:t>̀ di rigenerazione urbana, di contenimento del consumo del suolo, al recupero sociale e urbano dell'insediamento</w:t>
      </w:r>
      <w:r w:rsidRPr="00B65845">
        <w:t xml:space="preserve">, fermo restando, nel caso di insediamenti commerciali, quanto disposto dall'articolo 31, comma 2, del decreto--legge 6 dicembre 2011, n. 201, convertito, con modificazioni, dalla legge 22 dicembre 2011, n. 214."; </w:t>
      </w:r>
    </w:p>
    <w:p w:rsidR="00B65845" w:rsidRPr="00201FDC"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g) all'articolo 16, comma 4, lettera  d-ter),  le  parole  ",  in</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deroga o con cambio di  destinazione  d'uso"  sono  sostituite  dalle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seguenti: "o in deroga";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h) all'articolo 17, il comma 4-bis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sostituito dal seguente: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"4-bis. Al  fine  di  agevolare  gli  interventi  di  rigenerazione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urbana, di  ristrutturazione,  </w:t>
      </w:r>
      <w:proofErr w:type="spellStart"/>
      <w:r w:rsidRPr="00201FDC">
        <w:rPr>
          <w:rFonts w:ascii="Courier New" w:eastAsia="Times New Roman" w:hAnsi="Courier New" w:cs="Courier New"/>
          <w:sz w:val="20"/>
          <w:szCs w:val="20"/>
          <w:lang w:eastAsia="it-IT"/>
        </w:rPr>
        <w:t>nonche</w:t>
      </w:r>
      <w:proofErr w:type="spellEnd"/>
      <w:r w:rsidRPr="00201FDC">
        <w:rPr>
          <w:rFonts w:ascii="Courier New" w:eastAsia="Times New Roman" w:hAnsi="Courier New" w:cs="Courier New"/>
          <w:sz w:val="20"/>
          <w:szCs w:val="20"/>
          <w:lang w:eastAsia="it-IT"/>
        </w:rPr>
        <w:t>'  di  recupero  e  riuso  degli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immobili  dismessi  o  in  via  di  dismissione,  il  contributo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costruzione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ridotto in misura  non  inferiore  del  20  per  cento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rispetto a quello previsto dalle tabelle  parametriche  regionali.  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comuni hanno  la  </w:t>
      </w:r>
      <w:proofErr w:type="spellStart"/>
      <w:r w:rsidRPr="00201FDC">
        <w:rPr>
          <w:rFonts w:ascii="Courier New" w:eastAsia="Times New Roman" w:hAnsi="Courier New" w:cs="Courier New"/>
          <w:sz w:val="20"/>
          <w:szCs w:val="20"/>
          <w:lang w:eastAsia="it-IT"/>
        </w:rPr>
        <w:t>facolta'</w:t>
      </w:r>
      <w:proofErr w:type="spellEnd"/>
      <w:r w:rsidRPr="00201FDC">
        <w:rPr>
          <w:rFonts w:ascii="Courier New" w:eastAsia="Times New Roman" w:hAnsi="Courier New" w:cs="Courier New"/>
          <w:sz w:val="20"/>
          <w:szCs w:val="20"/>
          <w:lang w:eastAsia="it-IT"/>
        </w:rPr>
        <w:t xml:space="preserve">  di  deliberare  ulteriori  riduzioni  del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contributo  di  costruzione,  fino  alla  completa  esenzione   dallo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stesso.";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i) all'articolo 20, comma 8, dopo il primo periodo,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aggiunto, in</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fine, il seguente: "Fermi restando gli effetti comunque prodotti  dal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silenzio, lo sportello unico per l'edilizia  rilascia  anche  in  via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telematica, entro quindici giorni dalla  richiesta  dell'interessato,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un'attestazione circa il decorso dei  termini  del  procedimento,  in</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assenza  di  richieste  di  integrazione  documentale  o  istruttorie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inevase e di  provvedimenti  di  diniego;  altrimenti,  nello  stesso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termine, comunica all'interessato che tali atti sono intervenuti.";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l) all'articolo 22, comma 1, lettera  a),  dopo  le  parole  "parti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strutturali  dell'edificio",  sono  inserite   le   seguenti   "o   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prospetti";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m) all'articolo 23-ter, il comma 2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sostituito dal seguente: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lastRenderedPageBreak/>
        <w:t xml:space="preserve">  "2. La destinazione d'uso dell'immobile o  </w:t>
      </w:r>
      <w:proofErr w:type="spellStart"/>
      <w:r w:rsidRPr="00201FDC">
        <w:rPr>
          <w:rFonts w:ascii="Courier New" w:eastAsia="Times New Roman" w:hAnsi="Courier New" w:cs="Courier New"/>
          <w:sz w:val="20"/>
          <w:szCs w:val="20"/>
          <w:lang w:eastAsia="it-IT"/>
        </w:rPr>
        <w:t>dell'unita'</w:t>
      </w:r>
      <w:proofErr w:type="spellEnd"/>
      <w:r w:rsidRPr="00201FDC">
        <w:rPr>
          <w:rFonts w:ascii="Courier New" w:eastAsia="Times New Roman" w:hAnsi="Courier New" w:cs="Courier New"/>
          <w:sz w:val="20"/>
          <w:szCs w:val="20"/>
          <w:lang w:eastAsia="it-IT"/>
        </w:rPr>
        <w:t xml:space="preserve">  immobiliare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quella stabilita dalla documentazione di cui  all'articolo  9-bis,</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comma 1-bis.";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n) all'articolo 24, dopo il comma 7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aggiunto il seguente: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"7-bis.  La   segnalazione   certificata   </w:t>
      </w:r>
      <w:proofErr w:type="spellStart"/>
      <w:r w:rsidRPr="00201FDC">
        <w:rPr>
          <w:rFonts w:ascii="Courier New" w:eastAsia="Times New Roman" w:hAnsi="Courier New" w:cs="Courier New"/>
          <w:sz w:val="20"/>
          <w:szCs w:val="20"/>
          <w:lang w:eastAsia="it-IT"/>
        </w:rPr>
        <w:t>puo'</w:t>
      </w:r>
      <w:proofErr w:type="spellEnd"/>
      <w:r w:rsidRPr="00201FDC">
        <w:rPr>
          <w:rFonts w:ascii="Courier New" w:eastAsia="Times New Roman" w:hAnsi="Courier New" w:cs="Courier New"/>
          <w:sz w:val="20"/>
          <w:szCs w:val="20"/>
          <w:lang w:eastAsia="it-IT"/>
        </w:rPr>
        <w:t xml:space="preserve">   </w:t>
      </w:r>
      <w:proofErr w:type="spellStart"/>
      <w:r w:rsidRPr="00201FDC">
        <w:rPr>
          <w:rFonts w:ascii="Courier New" w:eastAsia="Times New Roman" w:hAnsi="Courier New" w:cs="Courier New"/>
          <w:sz w:val="20"/>
          <w:szCs w:val="20"/>
          <w:lang w:eastAsia="it-IT"/>
        </w:rPr>
        <w:t>altresi'</w:t>
      </w:r>
      <w:proofErr w:type="spellEnd"/>
      <w:r w:rsidRPr="00201FDC">
        <w:rPr>
          <w:rFonts w:ascii="Courier New" w:eastAsia="Times New Roman" w:hAnsi="Courier New" w:cs="Courier New"/>
          <w:sz w:val="20"/>
          <w:szCs w:val="20"/>
          <w:lang w:eastAsia="it-IT"/>
        </w:rPr>
        <w:t xml:space="preserve">   essere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presentata, in assenza di lavori,  per  gli  immobili  legittimamente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realizzati privi di </w:t>
      </w:r>
      <w:proofErr w:type="spellStart"/>
      <w:r w:rsidRPr="00201FDC">
        <w:rPr>
          <w:rFonts w:ascii="Courier New" w:eastAsia="Times New Roman" w:hAnsi="Courier New" w:cs="Courier New"/>
          <w:sz w:val="20"/>
          <w:szCs w:val="20"/>
          <w:lang w:eastAsia="it-IT"/>
        </w:rPr>
        <w:t>agibilita'</w:t>
      </w:r>
      <w:proofErr w:type="spellEnd"/>
      <w:r w:rsidRPr="00201FDC">
        <w:rPr>
          <w:rFonts w:ascii="Courier New" w:eastAsia="Times New Roman" w:hAnsi="Courier New" w:cs="Courier New"/>
          <w:sz w:val="20"/>
          <w:szCs w:val="20"/>
          <w:lang w:eastAsia="it-IT"/>
        </w:rPr>
        <w:t xml:space="preserve"> che presentano  i  requisiti  definiti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con decreto del Ministro delle infrastrutture  e  dei  trasporti,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concerto con il Ministro della salute, con il Ministro per i  beni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le </w:t>
      </w:r>
      <w:proofErr w:type="spellStart"/>
      <w:r w:rsidRPr="00201FDC">
        <w:rPr>
          <w:rFonts w:ascii="Courier New" w:eastAsia="Times New Roman" w:hAnsi="Courier New" w:cs="Courier New"/>
          <w:sz w:val="20"/>
          <w:szCs w:val="20"/>
          <w:lang w:eastAsia="it-IT"/>
        </w:rPr>
        <w:t>attivita'</w:t>
      </w:r>
      <w:proofErr w:type="spellEnd"/>
      <w:r w:rsidRPr="00201FDC">
        <w:rPr>
          <w:rFonts w:ascii="Courier New" w:eastAsia="Times New Roman" w:hAnsi="Courier New" w:cs="Courier New"/>
          <w:sz w:val="20"/>
          <w:szCs w:val="20"/>
          <w:lang w:eastAsia="it-IT"/>
        </w:rPr>
        <w:t xml:space="preserve"> culturali e per il turismo e  con  il  Ministro  per  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pubblica amministrazione, da adottarsi, previa intesa  in  Conferenza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unificata di cui all'articolo 8 del  decreto  legislativo  28  agosto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1997, n. 281, entro novanta giorni dalla data di  entrata  in  vigore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della presente disposizione.";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o) all'articolo 34, il comma 2-ter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abrogato;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p) dopo l'articolo 34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inserito il seguente: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"Art.  34-bis  (Tolleranze  costruttive)  1.  Il  mancato  rispetto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dell'altezza, dei distacchi, della cubatura, della superficie coperta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e di ogni  altro  parametro  delle  singole  </w:t>
      </w:r>
      <w:proofErr w:type="spellStart"/>
      <w:r w:rsidRPr="00201FDC">
        <w:rPr>
          <w:rFonts w:ascii="Courier New" w:eastAsia="Times New Roman" w:hAnsi="Courier New" w:cs="Courier New"/>
          <w:sz w:val="20"/>
          <w:szCs w:val="20"/>
          <w:lang w:eastAsia="it-IT"/>
        </w:rPr>
        <w:t>unita'</w:t>
      </w:r>
      <w:proofErr w:type="spellEnd"/>
      <w:r w:rsidRPr="00201FDC">
        <w:rPr>
          <w:rFonts w:ascii="Courier New" w:eastAsia="Times New Roman" w:hAnsi="Courier New" w:cs="Courier New"/>
          <w:sz w:val="20"/>
          <w:szCs w:val="20"/>
          <w:lang w:eastAsia="it-IT"/>
        </w:rPr>
        <w:t xml:space="preserve">  immobiliari  non</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costituisce violazione edilizia se contenuto entro il  limite  del  2</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per cento delle misure previste nel titolo abilitativo.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2. Fuori dai casi di cui al comma 1,  limitatamente  agli  immobili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non sottoposti a tutela ai sensi del decreto legislativo  22  gennaio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2004,  n.  42,  costituiscono   inoltre   tolleranze   esecutive   le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roofErr w:type="spellStart"/>
      <w:r w:rsidRPr="00201FDC">
        <w:rPr>
          <w:rFonts w:ascii="Courier New" w:eastAsia="Times New Roman" w:hAnsi="Courier New" w:cs="Courier New"/>
          <w:sz w:val="20"/>
          <w:szCs w:val="20"/>
          <w:lang w:eastAsia="it-IT"/>
        </w:rPr>
        <w:t>irregolarita'</w:t>
      </w:r>
      <w:proofErr w:type="spellEnd"/>
      <w:r w:rsidRPr="00201FDC">
        <w:rPr>
          <w:rFonts w:ascii="Courier New" w:eastAsia="Times New Roman" w:hAnsi="Courier New" w:cs="Courier New"/>
          <w:sz w:val="20"/>
          <w:szCs w:val="20"/>
          <w:lang w:eastAsia="it-IT"/>
        </w:rPr>
        <w:t xml:space="preserve"> geometriche e le modifiche alle finiture degli  edifici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di minima </w:t>
      </w:r>
      <w:proofErr w:type="spellStart"/>
      <w:r w:rsidRPr="00201FDC">
        <w:rPr>
          <w:rFonts w:ascii="Courier New" w:eastAsia="Times New Roman" w:hAnsi="Courier New" w:cs="Courier New"/>
          <w:sz w:val="20"/>
          <w:szCs w:val="20"/>
          <w:lang w:eastAsia="it-IT"/>
        </w:rPr>
        <w:t>entita'</w:t>
      </w:r>
      <w:proofErr w:type="spellEnd"/>
      <w:r w:rsidRPr="00201FDC">
        <w:rPr>
          <w:rFonts w:ascii="Courier New" w:eastAsia="Times New Roman" w:hAnsi="Courier New" w:cs="Courier New"/>
          <w:sz w:val="20"/>
          <w:szCs w:val="20"/>
          <w:lang w:eastAsia="it-IT"/>
        </w:rPr>
        <w:t xml:space="preserve">, </w:t>
      </w:r>
      <w:proofErr w:type="spellStart"/>
      <w:r w:rsidRPr="00201FDC">
        <w:rPr>
          <w:rFonts w:ascii="Courier New" w:eastAsia="Times New Roman" w:hAnsi="Courier New" w:cs="Courier New"/>
          <w:sz w:val="20"/>
          <w:szCs w:val="20"/>
          <w:lang w:eastAsia="it-IT"/>
        </w:rPr>
        <w:t>nonche</w:t>
      </w:r>
      <w:proofErr w:type="spellEnd"/>
      <w:r w:rsidRPr="00201FDC">
        <w:rPr>
          <w:rFonts w:ascii="Courier New" w:eastAsia="Times New Roman" w:hAnsi="Courier New" w:cs="Courier New"/>
          <w:sz w:val="20"/>
          <w:szCs w:val="20"/>
          <w:lang w:eastAsia="it-IT"/>
        </w:rPr>
        <w:t>' la  diversa  collocazione  di  impianti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opere interne, eseguite durante i lavori per l'attuazione  di  titoli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abilitativi edilizi, a condizione che non comportino violazione della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disciplina urbanistica ed edilizia e non  pregiudichino  </w:t>
      </w:r>
      <w:proofErr w:type="spellStart"/>
      <w:r w:rsidRPr="00201FDC">
        <w:rPr>
          <w:rFonts w:ascii="Courier New" w:eastAsia="Times New Roman" w:hAnsi="Courier New" w:cs="Courier New"/>
          <w:sz w:val="20"/>
          <w:szCs w:val="20"/>
          <w:lang w:eastAsia="it-IT"/>
        </w:rPr>
        <w:t>l'agibilita'</w:t>
      </w:r>
      <w:proofErr w:type="spellEnd"/>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dell'immobile.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3. Le tolleranze esecutive di cui ai commi 1  e  2  realizzate  nel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corso di precedenti interventi edilizi,  non  costituendo  violazioni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edilizie,  sono   dichiarate   dal   tecnico   abilitato,   ai   fini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dell'attestazione  dello  stato  legittimo  degli   immobili,   nella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modulistica relativa a nuove istanze,  comunicazioni  e  segnalazioni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edilizie ovvero, con apposita dichiarazione asseverata allegata  agli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atti  aventi  per  oggetto  trasferimento  o   costituzione,   ovvero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scioglimento della comunione, di diritti reali.".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2. Nelle more dell'approvazione  del  decreto  del  Ministro  della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salute  di  cui  all'articolo  20,  comma  1-bis,  del  decreto   del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Presidente della Repubblica 6 giugno 2001, n. 380, le disposizioni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cui al decreto del Ministro per la </w:t>
      </w:r>
      <w:proofErr w:type="spellStart"/>
      <w:r w:rsidRPr="00201FDC">
        <w:rPr>
          <w:rFonts w:ascii="Courier New" w:eastAsia="Times New Roman" w:hAnsi="Courier New" w:cs="Courier New"/>
          <w:sz w:val="20"/>
          <w:szCs w:val="20"/>
          <w:lang w:eastAsia="it-IT"/>
        </w:rPr>
        <w:t>sanita'</w:t>
      </w:r>
      <w:proofErr w:type="spellEnd"/>
      <w:r w:rsidRPr="00201FDC">
        <w:rPr>
          <w:rFonts w:ascii="Courier New" w:eastAsia="Times New Roman" w:hAnsi="Courier New" w:cs="Courier New"/>
          <w:sz w:val="20"/>
          <w:szCs w:val="20"/>
          <w:lang w:eastAsia="it-IT"/>
        </w:rPr>
        <w:t xml:space="preserve"> 5 luglio 1975,  pubblicato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sulla Gazzetta Ufficiale n. 190 del 18 luglio 1975,  si  interpretano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nel senso che i requisiti relativi all'altezza minima e  i  requisiti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igienico sanitari dei  locali  di  abitazione  ivi  previsti  non  si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considerano riferiti agli immobili che siano stati  realizzati  prima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della data di entrata in vigore del  medesimo  decreto  e  che  siano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ubicati nelle zone A o B, di cui al  decreto  ministeriale  2  aprile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1968, n. 1444,  o  in  zone  a  queste  assimilabili,  in  base  alla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normativa regionale e ai piani urbanistici comunali.  Ai  fini  della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presentazione e rilascio dei titoli abilitativi per il recupero e  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qualificazione edilizia dei medesimi immobili  e  della  segnalazione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certificata della loro </w:t>
      </w:r>
      <w:proofErr w:type="spellStart"/>
      <w:r w:rsidRPr="00201FDC">
        <w:rPr>
          <w:rFonts w:ascii="Courier New" w:eastAsia="Times New Roman" w:hAnsi="Courier New" w:cs="Courier New"/>
          <w:sz w:val="20"/>
          <w:szCs w:val="20"/>
          <w:lang w:eastAsia="it-IT"/>
        </w:rPr>
        <w:t>agibilita'</w:t>
      </w:r>
      <w:proofErr w:type="spellEnd"/>
      <w:r w:rsidRPr="00201FDC">
        <w:rPr>
          <w:rFonts w:ascii="Courier New" w:eastAsia="Times New Roman" w:hAnsi="Courier New" w:cs="Courier New"/>
          <w:sz w:val="20"/>
          <w:szCs w:val="20"/>
          <w:lang w:eastAsia="it-IT"/>
        </w:rPr>
        <w:t>, si fa riferimento alle  dimensioni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legittimamente preesistenti.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3.  Ciascun  partecipante  alla  comunione  o  al  condominio  </w:t>
      </w:r>
      <w:proofErr w:type="spellStart"/>
      <w:r w:rsidRPr="00201FDC">
        <w:rPr>
          <w:rFonts w:ascii="Courier New" w:eastAsia="Times New Roman" w:hAnsi="Courier New" w:cs="Courier New"/>
          <w:sz w:val="20"/>
          <w:szCs w:val="20"/>
          <w:lang w:eastAsia="it-IT"/>
        </w:rPr>
        <w:t>puo'</w:t>
      </w:r>
      <w:proofErr w:type="spellEnd"/>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realizzare a proprie spese ogni opera di cui agli  articoli  2  della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legge 9 gennaio 1989, n. 13, e 119 del decreto-legge 19 maggio  2020,</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n. 34, anche servendosi della cosa comune nel rispetto dei limiti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cui all'articolo 1102 del codice civile. Alla legge n.  13  del  1989</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sono apportate le seguenti modificazioni: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a) all'articolo 2, comma 1, sono  aggiunti,  in  fine,  i  seguenti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periodi:  "Le  innovazioni  di  cui  al  presente  comma   non   sono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considerate  in  alcun  caso  di  carattere  voluttuario   ai   sensi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lastRenderedPageBreak/>
        <w:t>dell'articolo 1121, primo comma,  del  codice  civile.  Per  la  loro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realizzazione resta fermo unicamente il divieto  di  innovazioni  che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possano recare pregiudizio  alla  </w:t>
      </w:r>
      <w:proofErr w:type="spellStart"/>
      <w:r w:rsidRPr="00201FDC">
        <w:rPr>
          <w:rFonts w:ascii="Courier New" w:eastAsia="Times New Roman" w:hAnsi="Courier New" w:cs="Courier New"/>
          <w:sz w:val="20"/>
          <w:szCs w:val="20"/>
          <w:lang w:eastAsia="it-IT"/>
        </w:rPr>
        <w:t>stabilita'</w:t>
      </w:r>
      <w:proofErr w:type="spellEnd"/>
      <w:r w:rsidRPr="00201FDC">
        <w:rPr>
          <w:rFonts w:ascii="Courier New" w:eastAsia="Times New Roman" w:hAnsi="Courier New" w:cs="Courier New"/>
          <w:sz w:val="20"/>
          <w:szCs w:val="20"/>
          <w:lang w:eastAsia="it-IT"/>
        </w:rPr>
        <w:t xml:space="preserve">  o  alla  sicurezza  del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fabbricato, di cui al quarto  comma  dell'articolo  1120  del  codice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civile.";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b) l'articolo 8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abrogato.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4. Per effetto della  comunicazione  del  soggetto  interessato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volersi avvalere del presente comma, sono prorogati  di  tre  anni  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termini di inizio e di ultimazione dei lavori di cui all'articolo  15</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del decreto del Presidente della Repubblica 6 giugno  2001,  n.  380,</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come  indicati  nei  permessi  di  costruire  rilasciati  o  comunque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formatisi fino al 31 dicembre 2020, </w:t>
      </w:r>
      <w:proofErr w:type="spellStart"/>
      <w:r w:rsidRPr="00201FDC">
        <w:rPr>
          <w:rFonts w:ascii="Courier New" w:eastAsia="Times New Roman" w:hAnsi="Courier New" w:cs="Courier New"/>
          <w:sz w:val="20"/>
          <w:szCs w:val="20"/>
          <w:lang w:eastAsia="it-IT"/>
        </w:rPr>
        <w:t>purche</w:t>
      </w:r>
      <w:proofErr w:type="spellEnd"/>
      <w:r w:rsidRPr="00201FDC">
        <w:rPr>
          <w:rFonts w:ascii="Courier New" w:eastAsia="Times New Roman" w:hAnsi="Courier New" w:cs="Courier New"/>
          <w:sz w:val="20"/>
          <w:szCs w:val="20"/>
          <w:lang w:eastAsia="it-IT"/>
        </w:rPr>
        <w:t>' i  suddetti  termini  non</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siano </w:t>
      </w:r>
      <w:proofErr w:type="spellStart"/>
      <w:r w:rsidRPr="00201FDC">
        <w:rPr>
          <w:rFonts w:ascii="Courier New" w:eastAsia="Times New Roman" w:hAnsi="Courier New" w:cs="Courier New"/>
          <w:sz w:val="20"/>
          <w:szCs w:val="20"/>
          <w:lang w:eastAsia="it-IT"/>
        </w:rPr>
        <w:t>gia'</w:t>
      </w:r>
      <w:proofErr w:type="spellEnd"/>
      <w:r w:rsidRPr="00201FDC">
        <w:rPr>
          <w:rFonts w:ascii="Courier New" w:eastAsia="Times New Roman" w:hAnsi="Courier New" w:cs="Courier New"/>
          <w:sz w:val="20"/>
          <w:szCs w:val="20"/>
          <w:lang w:eastAsia="it-IT"/>
        </w:rPr>
        <w:t xml:space="preserve"> decorsi al momento della comunicazione dell'interessato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sempre che i  titoli  abilitativi  non  risultino  in  contrasto,  al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momento della comunicazione  dell'interessato,  con  nuovi  strumenti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urbanistici approvati o adottati. La medesima proroga si applica alle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segnalazioni certificate di  inizio  </w:t>
      </w:r>
      <w:proofErr w:type="spellStart"/>
      <w:r w:rsidRPr="00201FDC">
        <w:rPr>
          <w:rFonts w:ascii="Courier New" w:eastAsia="Times New Roman" w:hAnsi="Courier New" w:cs="Courier New"/>
          <w:sz w:val="20"/>
          <w:szCs w:val="20"/>
          <w:lang w:eastAsia="it-IT"/>
        </w:rPr>
        <w:t>attivita'</w:t>
      </w:r>
      <w:proofErr w:type="spellEnd"/>
      <w:r w:rsidRPr="00201FDC">
        <w:rPr>
          <w:rFonts w:ascii="Courier New" w:eastAsia="Times New Roman" w:hAnsi="Courier New" w:cs="Courier New"/>
          <w:sz w:val="20"/>
          <w:szCs w:val="20"/>
          <w:lang w:eastAsia="it-IT"/>
        </w:rPr>
        <w:t xml:space="preserve">  presentate  entro  lo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stesso termine ai sensi degli  articoli  22  e  23  del  decreto  del</w:t>
      </w:r>
    </w:p>
    <w:p w:rsid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Presidente della Repubblica 6 giugno 2001, n. 380. </w:t>
      </w:r>
    </w:p>
    <w:p w:rsidR="00B65845"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B65845" w:rsidRPr="00201FDC"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5. Non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subordinata alle autorizzazioni di cui agli articoli  21,</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106, comma  2-bis,  e  146  del  Codice  dei  beni  culturali  e  del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paesaggio, di cui al decreto legislativo 22 gennaio 2004, n.  42,  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posa in opera di elementi o strutture amovibili  sulle  aree  di  cui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all'articolo 10, comma 4, lettera  g),  del  medesimo  Codice,  fatta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eccezione per le pubbliche piazze, le vie o gli spazi  aperti  urbani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adiacenti a siti archeologici o ad altri beni di  particolare  valore</w:t>
      </w:r>
    </w:p>
    <w:p w:rsid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storico o artistico. </w:t>
      </w:r>
    </w:p>
    <w:p w:rsidR="00B65845"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B65845" w:rsidRDefault="00B65845" w:rsidP="00B65845">
      <w:pPr>
        <w:pStyle w:val="NormaleWeb"/>
        <w:shd w:val="clear" w:color="auto" w:fill="FFFFFF"/>
      </w:pPr>
      <w:r w:rsidRPr="00B65845">
        <w:t>5) al comma 5, aggiungere, in fine, il seguente periodo: "</w:t>
      </w:r>
      <w:r w:rsidRPr="00B65845">
        <w:rPr>
          <w:b/>
          <w:bCs/>
        </w:rPr>
        <w:t xml:space="preserve">Con decreto del Ministro per i beni e le </w:t>
      </w:r>
      <w:proofErr w:type="spellStart"/>
      <w:r w:rsidRPr="00B65845">
        <w:rPr>
          <w:b/>
          <w:bCs/>
        </w:rPr>
        <w:t>attivita</w:t>
      </w:r>
      <w:proofErr w:type="spellEnd"/>
      <w:r w:rsidRPr="00B65845">
        <w:rPr>
          <w:b/>
          <w:bCs/>
        </w:rPr>
        <w:t xml:space="preserve">̀ culturali e per il turismo, da adottare entro trenta giorni dalla data di entrata in vigore della legge di conversione del presente decreto, sono definite le </w:t>
      </w:r>
      <w:proofErr w:type="spellStart"/>
      <w:r w:rsidRPr="00B65845">
        <w:rPr>
          <w:b/>
          <w:bCs/>
        </w:rPr>
        <w:t>modalita</w:t>
      </w:r>
      <w:proofErr w:type="spellEnd"/>
      <w:r w:rsidRPr="00B65845">
        <w:rPr>
          <w:b/>
          <w:bCs/>
        </w:rPr>
        <w:t>̀ di attuazione del presente comma.</w:t>
      </w:r>
      <w:r w:rsidRPr="00B65845">
        <w:t xml:space="preserve">" </w:t>
      </w:r>
    </w:p>
    <w:p w:rsidR="00B65845" w:rsidRPr="00201FDC" w:rsidRDefault="00B65845"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6. All'articolo 12, comma 2, del decreto-legge 17 ottobre 2016,  n.</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189, convertito, con modificazioni, dalla legge 15 dicembre 2016,  n.</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229, dopo le parole "titolo edilizio" sono aggiunte le seguenti:  "ai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sensi dell'articolo 20 del testo unico delle disposizioni legislative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 regolamentari in materia edilizia di cui al decreto del  Presidente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della Repubblica 6 giugno 2001, n.  380,  ovvero  verifica  i  titoli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edilizi di cui agli  articoli  22  e  23  del  medesimo  decreto.  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roofErr w:type="spellStart"/>
      <w:r w:rsidRPr="00201FDC">
        <w:rPr>
          <w:rFonts w:ascii="Courier New" w:eastAsia="Times New Roman" w:hAnsi="Courier New" w:cs="Courier New"/>
          <w:sz w:val="20"/>
          <w:szCs w:val="20"/>
          <w:lang w:eastAsia="it-IT"/>
        </w:rPr>
        <w:t>conformita'</w:t>
      </w:r>
      <w:proofErr w:type="spellEnd"/>
      <w:r w:rsidRPr="00201FDC">
        <w:rPr>
          <w:rFonts w:ascii="Courier New" w:eastAsia="Times New Roman" w:hAnsi="Courier New" w:cs="Courier New"/>
          <w:sz w:val="20"/>
          <w:szCs w:val="20"/>
          <w:lang w:eastAsia="it-IT"/>
        </w:rPr>
        <w:t xml:space="preserve"> urbanistica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attestata dal professionista  abilitato  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dall'Ufficio   comunale   tramite   i   titoli   edilizi    legittimi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dell'edificio preesistente, l'assenza di procedure sanzionatorie o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sanatoria in corso,  l'inesistenza  di  vincoli  di  </w:t>
      </w:r>
      <w:proofErr w:type="spellStart"/>
      <w:r w:rsidRPr="00201FDC">
        <w:rPr>
          <w:rFonts w:ascii="Courier New" w:eastAsia="Times New Roman" w:hAnsi="Courier New" w:cs="Courier New"/>
          <w:sz w:val="20"/>
          <w:szCs w:val="20"/>
          <w:lang w:eastAsia="it-IT"/>
        </w:rPr>
        <w:t>inedificabilita'</w:t>
      </w:r>
      <w:proofErr w:type="spellEnd"/>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assoluta. Nei comuni  indicati  negli  allegati  1,  2  e  2-bis  gli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interventi della ricostruzione di edifici privati in tutto o in parte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lesionati,  crollati  o  demoliti,  od  oggetto   di   ordinanza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demolizione per pericolo di crollo, sono autorizzati ai sensi  e  nei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limiti di cui all'articolo  3-bis,  comma  2,  del  decreto-legge  24</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ottobre 2019, n. 123, convertito, con modificazioni, dalla  legge  12</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dicembre 2019, n. 156.".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7. All'articolo 12  del  decreto-  legge  8  aprile  2020,  n.  23,</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convertito, con modificazioni. dalla legge 5 giugno 2020, n. 40, sono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apportate le seguenti modificazioni: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a) al comma 2-ter, lettera a-bis), le parole "alle quote  di  mutuo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relative  </w:t>
      </w:r>
      <w:proofErr w:type="gramStart"/>
      <w:r w:rsidRPr="00201FDC">
        <w:rPr>
          <w:rFonts w:ascii="Courier New" w:eastAsia="Times New Roman" w:hAnsi="Courier New" w:cs="Courier New"/>
          <w:sz w:val="20"/>
          <w:szCs w:val="20"/>
          <w:lang w:eastAsia="it-IT"/>
        </w:rPr>
        <w:t xml:space="preserve">alle  </w:t>
      </w:r>
      <w:proofErr w:type="spellStart"/>
      <w:r w:rsidRPr="00201FDC">
        <w:rPr>
          <w:rFonts w:ascii="Courier New" w:eastAsia="Times New Roman" w:hAnsi="Courier New" w:cs="Courier New"/>
          <w:sz w:val="20"/>
          <w:szCs w:val="20"/>
          <w:lang w:eastAsia="it-IT"/>
        </w:rPr>
        <w:t>unita</w:t>
      </w:r>
      <w:proofErr w:type="gramEnd"/>
      <w:r w:rsidRPr="00201FDC">
        <w:rPr>
          <w:rFonts w:ascii="Courier New" w:eastAsia="Times New Roman" w:hAnsi="Courier New" w:cs="Courier New"/>
          <w:sz w:val="20"/>
          <w:szCs w:val="20"/>
          <w:lang w:eastAsia="it-IT"/>
        </w:rPr>
        <w:t>'</w:t>
      </w:r>
      <w:proofErr w:type="spellEnd"/>
      <w:r w:rsidRPr="00201FDC">
        <w:rPr>
          <w:rFonts w:ascii="Courier New" w:eastAsia="Times New Roman" w:hAnsi="Courier New" w:cs="Courier New"/>
          <w:sz w:val="20"/>
          <w:szCs w:val="20"/>
          <w:lang w:eastAsia="it-IT"/>
        </w:rPr>
        <w:t xml:space="preserve">  immobiliari  appartenenti  alle   cooperative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edilizie a </w:t>
      </w:r>
      <w:proofErr w:type="spellStart"/>
      <w:r w:rsidRPr="00201FDC">
        <w:rPr>
          <w:rFonts w:ascii="Courier New" w:eastAsia="Times New Roman" w:hAnsi="Courier New" w:cs="Courier New"/>
          <w:sz w:val="20"/>
          <w:szCs w:val="20"/>
          <w:lang w:eastAsia="it-IT"/>
        </w:rPr>
        <w:t>proprieta'</w:t>
      </w:r>
      <w:proofErr w:type="spellEnd"/>
      <w:r w:rsidRPr="00201FDC">
        <w:rPr>
          <w:rFonts w:ascii="Courier New" w:eastAsia="Times New Roman" w:hAnsi="Courier New" w:cs="Courier New"/>
          <w:sz w:val="20"/>
          <w:szCs w:val="20"/>
          <w:lang w:eastAsia="it-IT"/>
        </w:rPr>
        <w:t xml:space="preserve"> indivisa adibite  ad  abitazione  principale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lastRenderedPageBreak/>
        <w:t>alle relative pertinenze dei soci assegnatari che  si  trovino"  sono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sostituite dalle seguenti: "alle cooperative  edilizie  a  </w:t>
      </w:r>
      <w:proofErr w:type="spellStart"/>
      <w:r w:rsidRPr="00201FDC">
        <w:rPr>
          <w:rFonts w:ascii="Courier New" w:eastAsia="Times New Roman" w:hAnsi="Courier New" w:cs="Courier New"/>
          <w:sz w:val="20"/>
          <w:szCs w:val="20"/>
          <w:lang w:eastAsia="it-IT"/>
        </w:rPr>
        <w:t>proprieta'</w:t>
      </w:r>
      <w:proofErr w:type="spellEnd"/>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indivisa, per mutui ipotecari erogati alle predette  cooperative,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importo massimo pari al prodotto tra l'importo di cui alla lettera b)</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 il numero dei rispettivi soci,  qualora  almeno  il  20%  dei  soci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assegnatari di immobili residenziali e relative pertinenze si  trovi,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al momento dell'entrata in vigore della presente disposizione,";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b) al  comma  2-ter,  dopo  la  lettera  a-bis)  sono  inserite  le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seguenti: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"a-ter) la sospensione delle rate del mutuo di cui al comma  a-bis)</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proofErr w:type="spellStart"/>
      <w:r w:rsidRPr="00201FDC">
        <w:rPr>
          <w:rFonts w:ascii="Courier New" w:eastAsia="Times New Roman" w:hAnsi="Courier New" w:cs="Courier New"/>
          <w:sz w:val="20"/>
          <w:szCs w:val="20"/>
          <w:lang w:eastAsia="it-IT"/>
        </w:rPr>
        <w:t>puo'</w:t>
      </w:r>
      <w:proofErr w:type="spellEnd"/>
      <w:r w:rsidRPr="00201FDC">
        <w:rPr>
          <w:rFonts w:ascii="Courier New" w:eastAsia="Times New Roman" w:hAnsi="Courier New" w:cs="Courier New"/>
          <w:sz w:val="20"/>
          <w:szCs w:val="20"/>
          <w:lang w:eastAsia="it-IT"/>
        </w:rPr>
        <w:t xml:space="preserve"> essere concessa nella misura di: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1) 6 mesi, qualora gli eventi di cui  all'articolo  2,  comma  479,</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della legge 24 dicembre 2007, n. 244, verificatisi successivamente al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31 gennaio 2020, riguardano un numero di assegnatari pari  ad  almeno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il 20 per cento dei soci;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2) 12 mesi, qualora gli eventi di cui all'articolo  2,  comma  479,</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della legge 24 dicembre 2007, n. 244, verificatisi successivamente al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31 gennaio 2020, riguardano un numero di assegnatari compreso tra  un</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valore superiore al 20 per cento e fino al 40 per cento dei soci;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3) 18 mesi, qualora gli eventi di cui all'articolo  2,  comma  479,</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della legge 24 dicembre 2007, n. 244, verificatisi successivamente al</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31 gennaio 2020, riguardano un numero di assegnatari superiore al  40</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per cento dei soci;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a-quater) l'istanza di sospensione  </w:t>
      </w:r>
      <w:proofErr w:type="spellStart"/>
      <w:r w:rsidRPr="00201FDC">
        <w:rPr>
          <w:rFonts w:ascii="Courier New" w:eastAsia="Times New Roman" w:hAnsi="Courier New" w:cs="Courier New"/>
          <w:sz w:val="20"/>
          <w:szCs w:val="20"/>
          <w:lang w:eastAsia="it-IT"/>
        </w:rPr>
        <w:t>e'</w:t>
      </w:r>
      <w:proofErr w:type="spellEnd"/>
      <w:r w:rsidRPr="00201FDC">
        <w:rPr>
          <w:rFonts w:ascii="Courier New" w:eastAsia="Times New Roman" w:hAnsi="Courier New" w:cs="Courier New"/>
          <w:sz w:val="20"/>
          <w:szCs w:val="20"/>
          <w:lang w:eastAsia="it-IT"/>
        </w:rPr>
        <w:t xml:space="preserve">  presentata  dalla  </w:t>
      </w:r>
      <w:proofErr w:type="spellStart"/>
      <w:r w:rsidRPr="00201FDC">
        <w:rPr>
          <w:rFonts w:ascii="Courier New" w:eastAsia="Times New Roman" w:hAnsi="Courier New" w:cs="Courier New"/>
          <w:sz w:val="20"/>
          <w:szCs w:val="20"/>
          <w:lang w:eastAsia="it-IT"/>
        </w:rPr>
        <w:t>societa'</w:t>
      </w:r>
      <w:proofErr w:type="spellEnd"/>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cooperativa mutuataria alla banca, attraverso il  modulo  pubblicato,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entro 30 giorni dall'entrata in vigore del presente comma,  nel  sito</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internet del Gestore del Fondo di cui all'articolo  2,  comma  475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seguenti  della  legge  24  dicembre  2007,  n.  244,   che   riporta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l'indicazione dei documenti probatori degli eventi che determinano la</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richiesta di sospensione,  previa  delibera  assunta  dai  rispettivi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organi  deliberativi,  con  le  </w:t>
      </w:r>
      <w:proofErr w:type="spellStart"/>
      <w:r w:rsidRPr="00201FDC">
        <w:rPr>
          <w:rFonts w:ascii="Courier New" w:eastAsia="Times New Roman" w:hAnsi="Courier New" w:cs="Courier New"/>
          <w:sz w:val="20"/>
          <w:szCs w:val="20"/>
          <w:lang w:eastAsia="it-IT"/>
        </w:rPr>
        <w:t>modalita'</w:t>
      </w:r>
      <w:proofErr w:type="spellEnd"/>
      <w:r w:rsidRPr="00201FDC">
        <w:rPr>
          <w:rFonts w:ascii="Courier New" w:eastAsia="Times New Roman" w:hAnsi="Courier New" w:cs="Courier New"/>
          <w:sz w:val="20"/>
          <w:szCs w:val="20"/>
          <w:lang w:eastAsia="it-IT"/>
        </w:rPr>
        <w:t xml:space="preserve">  e  nei  termini   previsti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dall'atto costitutivo, dallo statuto o da altri  regolamenti  interni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della medesima </w:t>
      </w:r>
      <w:proofErr w:type="spellStart"/>
      <w:r w:rsidRPr="00201FDC">
        <w:rPr>
          <w:rFonts w:ascii="Courier New" w:eastAsia="Times New Roman" w:hAnsi="Courier New" w:cs="Courier New"/>
          <w:sz w:val="20"/>
          <w:szCs w:val="20"/>
          <w:lang w:eastAsia="it-IT"/>
        </w:rPr>
        <w:t>societa'</w:t>
      </w:r>
      <w:proofErr w:type="spellEnd"/>
      <w:r w:rsidRPr="00201FDC">
        <w:rPr>
          <w:rFonts w:ascii="Courier New" w:eastAsia="Times New Roman" w:hAnsi="Courier New" w:cs="Courier New"/>
          <w:sz w:val="20"/>
          <w:szCs w:val="20"/>
          <w:lang w:eastAsia="it-IT"/>
        </w:rPr>
        <w:t>. Con decreto  del  Ministro  dell'economia  e</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delle  finanze  possono  essere  stabilite  ulteriori  </w:t>
      </w:r>
      <w:proofErr w:type="spellStart"/>
      <w:r w:rsidRPr="00201FDC">
        <w:rPr>
          <w:rFonts w:ascii="Courier New" w:eastAsia="Times New Roman" w:hAnsi="Courier New" w:cs="Courier New"/>
          <w:sz w:val="20"/>
          <w:szCs w:val="20"/>
          <w:lang w:eastAsia="it-IT"/>
        </w:rPr>
        <w:t>modalita'</w:t>
      </w:r>
      <w:proofErr w:type="spellEnd"/>
      <w:r w:rsidRPr="00201FDC">
        <w:rPr>
          <w:rFonts w:ascii="Courier New" w:eastAsia="Times New Roman" w:hAnsi="Courier New" w:cs="Courier New"/>
          <w:sz w:val="20"/>
          <w:szCs w:val="20"/>
          <w:lang w:eastAsia="it-IT"/>
        </w:rPr>
        <w:t xml:space="preserve">   di</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attuazione delle disposizioni di cui al comma 2-ter."; </w:t>
      </w:r>
    </w:p>
    <w:p w:rsidR="00201FDC" w:rsidRPr="00201FDC" w:rsidRDefault="00201FDC" w:rsidP="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eastAsia="it-IT"/>
        </w:rPr>
      </w:pPr>
      <w:r w:rsidRPr="00201FDC">
        <w:rPr>
          <w:rFonts w:ascii="Courier New" w:eastAsia="Times New Roman" w:hAnsi="Courier New" w:cs="Courier New"/>
          <w:sz w:val="20"/>
          <w:szCs w:val="20"/>
          <w:lang w:eastAsia="it-IT"/>
        </w:rPr>
        <w:t xml:space="preserve">  c) il comma 2-quater </w:t>
      </w:r>
      <w:proofErr w:type="spellStart"/>
      <w:proofErr w:type="gramStart"/>
      <w:r w:rsidRPr="00201FDC">
        <w:rPr>
          <w:rFonts w:ascii="Courier New" w:eastAsia="Times New Roman" w:hAnsi="Courier New" w:cs="Courier New"/>
          <w:sz w:val="20"/>
          <w:szCs w:val="20"/>
          <w:lang w:eastAsia="it-IT"/>
        </w:rPr>
        <w:t>e'</w:t>
      </w:r>
      <w:proofErr w:type="spellEnd"/>
      <w:proofErr w:type="gramEnd"/>
      <w:r w:rsidRPr="00201FDC">
        <w:rPr>
          <w:rFonts w:ascii="Courier New" w:eastAsia="Times New Roman" w:hAnsi="Courier New" w:cs="Courier New"/>
          <w:sz w:val="20"/>
          <w:szCs w:val="20"/>
          <w:lang w:eastAsia="it-IT"/>
        </w:rPr>
        <w:t xml:space="preserve"> abrogato. </w:t>
      </w:r>
    </w:p>
    <w:p w:rsidR="00201FDC" w:rsidRPr="00201FDC" w:rsidRDefault="00201FDC" w:rsidP="00201FDC">
      <w:pPr>
        <w:rPr>
          <w:rFonts w:ascii="Times New Roman" w:eastAsia="Times New Roman" w:hAnsi="Times New Roman" w:cs="Times New Roman"/>
          <w:lang w:eastAsia="it-IT"/>
        </w:rPr>
      </w:pPr>
      <w:r w:rsidRPr="00201FDC">
        <w:rPr>
          <w:rFonts w:ascii="Times New Roman" w:eastAsia="Times New Roman" w:hAnsi="Times New Roman" w:cs="Times New Roman"/>
          <w:lang w:eastAsia="it-IT"/>
        </w:rPr>
        <w:t> </w:t>
      </w:r>
    </w:p>
    <w:p w:rsidR="001412DA" w:rsidRDefault="001412DA"/>
    <w:sectPr w:rsidR="001412DA"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1FDC"/>
    <w:rsid w:val="001412DA"/>
    <w:rsid w:val="00201FDC"/>
    <w:rsid w:val="00277042"/>
    <w:rsid w:val="00377287"/>
    <w:rsid w:val="00653B75"/>
    <w:rsid w:val="00662A72"/>
    <w:rsid w:val="00844B82"/>
    <w:rsid w:val="0087746A"/>
    <w:rsid w:val="00907D6D"/>
    <w:rsid w:val="00B65845"/>
    <w:rsid w:val="00C11EC7"/>
    <w:rsid w:val="00D30DC9"/>
    <w:rsid w:val="00E612C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0997D7D6-FE8C-124C-BB00-2923E01AD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844B82"/>
    <w:pPr>
      <w:spacing w:before="100" w:beforeAutospacing="1" w:after="100" w:afterAutospacing="1"/>
      <w:outlineLvl w:val="1"/>
    </w:pPr>
    <w:rPr>
      <w:rFonts w:ascii="Times New Roman" w:eastAsia="Times New Roman" w:hAnsi="Times New Roman" w:cs="Times New Roman"/>
      <w:b/>
      <w:bCs/>
      <w:sz w:val="36"/>
      <w:szCs w:val="36"/>
      <w:lang w:eastAsia="it-IT"/>
    </w:rPr>
  </w:style>
  <w:style w:type="paragraph" w:styleId="Titolo3">
    <w:name w:val="heading 3"/>
    <w:basedOn w:val="Normale"/>
    <w:link w:val="Titolo3Carattere"/>
    <w:uiPriority w:val="9"/>
    <w:qFormat/>
    <w:rsid w:val="00844B82"/>
    <w:pPr>
      <w:spacing w:before="100" w:beforeAutospacing="1" w:after="100" w:afterAutospacing="1"/>
      <w:outlineLvl w:val="2"/>
    </w:pPr>
    <w:rPr>
      <w:rFonts w:ascii="Times New Roman" w:eastAsia="Times New Roman" w:hAnsi="Times New Roman" w:cs="Times New Roman"/>
      <w:b/>
      <w:bCs/>
      <w:sz w:val="27"/>
      <w:szCs w:val="27"/>
      <w:lang w:eastAsia="it-IT"/>
    </w:rPr>
  </w:style>
  <w:style w:type="paragraph" w:styleId="Titolo4">
    <w:name w:val="heading 4"/>
    <w:basedOn w:val="Normale"/>
    <w:link w:val="Titolo4Carattere"/>
    <w:uiPriority w:val="9"/>
    <w:qFormat/>
    <w:rsid w:val="00844B82"/>
    <w:pPr>
      <w:spacing w:before="100" w:beforeAutospacing="1" w:after="100" w:afterAutospacing="1"/>
      <w:outlineLvl w:val="3"/>
    </w:pPr>
    <w:rPr>
      <w:rFonts w:ascii="Times New Roman" w:eastAsia="Times New Roman" w:hAnsi="Times New Roman" w:cs="Times New Roman"/>
      <w:b/>
      <w:bCs/>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reformattatoHTML">
    <w:name w:val="HTML Preformatted"/>
    <w:basedOn w:val="Normale"/>
    <w:link w:val="PreformattatoHTMLCarattere"/>
    <w:uiPriority w:val="99"/>
    <w:semiHidden/>
    <w:unhideWhenUsed/>
    <w:rsid w:val="00201F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it-IT"/>
    </w:rPr>
  </w:style>
  <w:style w:type="character" w:customStyle="1" w:styleId="PreformattatoHTMLCarattere">
    <w:name w:val="Preformattato HTML Carattere"/>
    <w:basedOn w:val="Carpredefinitoparagrafo"/>
    <w:link w:val="PreformattatoHTML"/>
    <w:uiPriority w:val="99"/>
    <w:semiHidden/>
    <w:rsid w:val="00201FDC"/>
    <w:rPr>
      <w:rFonts w:ascii="Courier New" w:eastAsia="Times New Roman" w:hAnsi="Courier New" w:cs="Courier New"/>
      <w:sz w:val="20"/>
      <w:szCs w:val="20"/>
      <w:lang w:eastAsia="it-IT"/>
    </w:rPr>
  </w:style>
  <w:style w:type="paragraph" w:styleId="NormaleWeb">
    <w:name w:val="Normal (Web)"/>
    <w:basedOn w:val="Normale"/>
    <w:uiPriority w:val="99"/>
    <w:semiHidden/>
    <w:unhideWhenUsed/>
    <w:rsid w:val="00201FDC"/>
    <w:pPr>
      <w:spacing w:before="100" w:beforeAutospacing="1" w:after="100" w:afterAutospacing="1"/>
    </w:pPr>
    <w:rPr>
      <w:rFonts w:ascii="Times New Roman" w:eastAsia="Times New Roman" w:hAnsi="Times New Roman" w:cs="Times New Roman"/>
      <w:lang w:eastAsia="it-IT"/>
    </w:rPr>
  </w:style>
  <w:style w:type="character" w:customStyle="1" w:styleId="Titolo2Carattere">
    <w:name w:val="Titolo 2 Carattere"/>
    <w:basedOn w:val="Carpredefinitoparagrafo"/>
    <w:link w:val="Titolo2"/>
    <w:uiPriority w:val="9"/>
    <w:rsid w:val="00844B82"/>
    <w:rPr>
      <w:rFonts w:ascii="Times New Roman" w:eastAsia="Times New Roman" w:hAnsi="Times New Roman" w:cs="Times New Roman"/>
      <w:b/>
      <w:bCs/>
      <w:sz w:val="36"/>
      <w:szCs w:val="36"/>
      <w:lang w:eastAsia="it-IT"/>
    </w:rPr>
  </w:style>
  <w:style w:type="character" w:customStyle="1" w:styleId="Titolo3Carattere">
    <w:name w:val="Titolo 3 Carattere"/>
    <w:basedOn w:val="Carpredefinitoparagrafo"/>
    <w:link w:val="Titolo3"/>
    <w:uiPriority w:val="9"/>
    <w:rsid w:val="00844B82"/>
    <w:rPr>
      <w:rFonts w:ascii="Times New Roman" w:eastAsia="Times New Roman" w:hAnsi="Times New Roman" w:cs="Times New Roman"/>
      <w:b/>
      <w:bCs/>
      <w:sz w:val="27"/>
      <w:szCs w:val="27"/>
      <w:lang w:eastAsia="it-IT"/>
    </w:rPr>
  </w:style>
  <w:style w:type="character" w:customStyle="1" w:styleId="Titolo4Carattere">
    <w:name w:val="Titolo 4 Carattere"/>
    <w:basedOn w:val="Carpredefinitoparagrafo"/>
    <w:link w:val="Titolo4"/>
    <w:uiPriority w:val="9"/>
    <w:rsid w:val="00844B82"/>
    <w:rPr>
      <w:rFonts w:ascii="Times New Roman" w:eastAsia="Times New Roman" w:hAnsi="Times New Roman" w:cs="Times New Roman"/>
      <w:b/>
      <w:bCs/>
      <w:lang w:eastAsia="it-IT"/>
    </w:rPr>
  </w:style>
  <w:style w:type="character" w:customStyle="1" w:styleId="linkgazzetta">
    <w:name w:val="link_gazzetta"/>
    <w:basedOn w:val="Carpredefinitoparagrafo"/>
    <w:rsid w:val="00844B82"/>
  </w:style>
  <w:style w:type="character" w:styleId="Collegamentoipertestuale">
    <w:name w:val="Hyperlink"/>
    <w:basedOn w:val="Carpredefinitoparagrafo"/>
    <w:uiPriority w:val="99"/>
    <w:unhideWhenUsed/>
    <w:rsid w:val="00844B82"/>
    <w:rPr>
      <w:color w:val="0000FF"/>
      <w:u w:val="single"/>
    </w:rPr>
  </w:style>
  <w:style w:type="character" w:customStyle="1" w:styleId="rosso">
    <w:name w:val="rosso"/>
    <w:basedOn w:val="Carpredefinitoparagrafo"/>
    <w:rsid w:val="00844B82"/>
  </w:style>
  <w:style w:type="character" w:styleId="Menzionenonrisolta">
    <w:name w:val="Unresolved Mention"/>
    <w:basedOn w:val="Carpredefinitoparagrafo"/>
    <w:uiPriority w:val="99"/>
    <w:semiHidden/>
    <w:unhideWhenUsed/>
    <w:rsid w:val="00844B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5010403">
      <w:bodyDiv w:val="1"/>
      <w:marLeft w:val="0"/>
      <w:marRight w:val="0"/>
      <w:marTop w:val="0"/>
      <w:marBottom w:val="0"/>
      <w:divBdr>
        <w:top w:val="none" w:sz="0" w:space="0" w:color="auto"/>
        <w:left w:val="none" w:sz="0" w:space="0" w:color="auto"/>
        <w:bottom w:val="none" w:sz="0" w:space="0" w:color="auto"/>
        <w:right w:val="none" w:sz="0" w:space="0" w:color="auto"/>
      </w:divBdr>
      <w:divsChild>
        <w:div w:id="1295260237">
          <w:marLeft w:val="0"/>
          <w:marRight w:val="0"/>
          <w:marTop w:val="0"/>
          <w:marBottom w:val="0"/>
          <w:divBdr>
            <w:top w:val="none" w:sz="0" w:space="0" w:color="auto"/>
            <w:left w:val="none" w:sz="0" w:space="0" w:color="auto"/>
            <w:bottom w:val="none" w:sz="0" w:space="0" w:color="auto"/>
            <w:right w:val="none" w:sz="0" w:space="0" w:color="auto"/>
          </w:divBdr>
          <w:divsChild>
            <w:div w:id="1335648518">
              <w:marLeft w:val="0"/>
              <w:marRight w:val="0"/>
              <w:marTop w:val="0"/>
              <w:marBottom w:val="0"/>
              <w:divBdr>
                <w:top w:val="none" w:sz="0" w:space="0" w:color="auto"/>
                <w:left w:val="none" w:sz="0" w:space="0" w:color="auto"/>
                <w:bottom w:val="none" w:sz="0" w:space="0" w:color="auto"/>
                <w:right w:val="none" w:sz="0" w:space="0" w:color="auto"/>
              </w:divBdr>
              <w:divsChild>
                <w:div w:id="695228360">
                  <w:marLeft w:val="0"/>
                  <w:marRight w:val="0"/>
                  <w:marTop w:val="0"/>
                  <w:marBottom w:val="0"/>
                  <w:divBdr>
                    <w:top w:val="none" w:sz="0" w:space="0" w:color="auto"/>
                    <w:left w:val="none" w:sz="0" w:space="0" w:color="auto"/>
                    <w:bottom w:val="none" w:sz="0" w:space="0" w:color="auto"/>
                    <w:right w:val="none" w:sz="0" w:space="0" w:color="auto"/>
                  </w:divBdr>
                  <w:divsChild>
                    <w:div w:id="1020861673">
                      <w:marLeft w:val="0"/>
                      <w:marRight w:val="0"/>
                      <w:marTop w:val="0"/>
                      <w:marBottom w:val="0"/>
                      <w:divBdr>
                        <w:top w:val="none" w:sz="0" w:space="0" w:color="auto"/>
                        <w:left w:val="none" w:sz="0" w:space="0" w:color="auto"/>
                        <w:bottom w:val="none" w:sz="0" w:space="0" w:color="auto"/>
                        <w:right w:val="none" w:sz="0" w:space="0" w:color="auto"/>
                      </w:divBdr>
                    </w:div>
                  </w:divsChild>
                </w:div>
                <w:div w:id="1382512447">
                  <w:marLeft w:val="0"/>
                  <w:marRight w:val="0"/>
                  <w:marTop w:val="0"/>
                  <w:marBottom w:val="0"/>
                  <w:divBdr>
                    <w:top w:val="none" w:sz="0" w:space="0" w:color="auto"/>
                    <w:left w:val="none" w:sz="0" w:space="0" w:color="auto"/>
                    <w:bottom w:val="none" w:sz="0" w:space="0" w:color="auto"/>
                    <w:right w:val="none" w:sz="0" w:space="0" w:color="auto"/>
                  </w:divBdr>
                  <w:divsChild>
                    <w:div w:id="905990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3982840">
          <w:marLeft w:val="0"/>
          <w:marRight w:val="0"/>
          <w:marTop w:val="0"/>
          <w:marBottom w:val="0"/>
          <w:divBdr>
            <w:top w:val="none" w:sz="0" w:space="0" w:color="auto"/>
            <w:left w:val="none" w:sz="0" w:space="0" w:color="auto"/>
            <w:bottom w:val="none" w:sz="0" w:space="0" w:color="auto"/>
            <w:right w:val="none" w:sz="0" w:space="0" w:color="auto"/>
          </w:divBdr>
          <w:divsChild>
            <w:div w:id="377821460">
              <w:marLeft w:val="0"/>
              <w:marRight w:val="0"/>
              <w:marTop w:val="0"/>
              <w:marBottom w:val="0"/>
              <w:divBdr>
                <w:top w:val="none" w:sz="0" w:space="0" w:color="auto"/>
                <w:left w:val="none" w:sz="0" w:space="0" w:color="auto"/>
                <w:bottom w:val="none" w:sz="0" w:space="0" w:color="auto"/>
                <w:right w:val="none" w:sz="0" w:space="0" w:color="auto"/>
              </w:divBdr>
              <w:divsChild>
                <w:div w:id="1400861506">
                  <w:marLeft w:val="0"/>
                  <w:marRight w:val="0"/>
                  <w:marTop w:val="0"/>
                  <w:marBottom w:val="0"/>
                  <w:divBdr>
                    <w:top w:val="none" w:sz="0" w:space="0" w:color="auto"/>
                    <w:left w:val="none" w:sz="0" w:space="0" w:color="auto"/>
                    <w:bottom w:val="none" w:sz="0" w:space="0" w:color="auto"/>
                    <w:right w:val="none" w:sz="0" w:space="0" w:color="auto"/>
                  </w:divBdr>
                  <w:divsChild>
                    <w:div w:id="435977567">
                      <w:marLeft w:val="0"/>
                      <w:marRight w:val="0"/>
                      <w:marTop w:val="0"/>
                      <w:marBottom w:val="0"/>
                      <w:divBdr>
                        <w:top w:val="none" w:sz="0" w:space="0" w:color="auto"/>
                        <w:left w:val="none" w:sz="0" w:space="0" w:color="auto"/>
                        <w:bottom w:val="none" w:sz="0" w:space="0" w:color="auto"/>
                        <w:right w:val="none" w:sz="0" w:space="0" w:color="auto"/>
                      </w:divBdr>
                    </w:div>
                  </w:divsChild>
                </w:div>
                <w:div w:id="685138981">
                  <w:marLeft w:val="0"/>
                  <w:marRight w:val="0"/>
                  <w:marTop w:val="0"/>
                  <w:marBottom w:val="0"/>
                  <w:divBdr>
                    <w:top w:val="none" w:sz="0" w:space="0" w:color="auto"/>
                    <w:left w:val="none" w:sz="0" w:space="0" w:color="auto"/>
                    <w:bottom w:val="none" w:sz="0" w:space="0" w:color="auto"/>
                    <w:right w:val="none" w:sz="0" w:space="0" w:color="auto"/>
                  </w:divBdr>
                  <w:divsChild>
                    <w:div w:id="1981764271">
                      <w:marLeft w:val="0"/>
                      <w:marRight w:val="0"/>
                      <w:marTop w:val="0"/>
                      <w:marBottom w:val="0"/>
                      <w:divBdr>
                        <w:top w:val="none" w:sz="0" w:space="0" w:color="auto"/>
                        <w:left w:val="none" w:sz="0" w:space="0" w:color="auto"/>
                        <w:bottom w:val="none" w:sz="0" w:space="0" w:color="auto"/>
                        <w:right w:val="none" w:sz="0" w:space="0" w:color="auto"/>
                      </w:divBdr>
                      <w:divsChild>
                        <w:div w:id="1329753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1803198">
      <w:bodyDiv w:val="1"/>
      <w:marLeft w:val="0"/>
      <w:marRight w:val="0"/>
      <w:marTop w:val="0"/>
      <w:marBottom w:val="0"/>
      <w:divBdr>
        <w:top w:val="none" w:sz="0" w:space="0" w:color="auto"/>
        <w:left w:val="none" w:sz="0" w:space="0" w:color="auto"/>
        <w:bottom w:val="none" w:sz="0" w:space="0" w:color="auto"/>
        <w:right w:val="none" w:sz="0" w:space="0" w:color="auto"/>
      </w:divBdr>
      <w:divsChild>
        <w:div w:id="1617591953">
          <w:marLeft w:val="0"/>
          <w:marRight w:val="0"/>
          <w:marTop w:val="0"/>
          <w:marBottom w:val="0"/>
          <w:divBdr>
            <w:top w:val="none" w:sz="0" w:space="0" w:color="auto"/>
            <w:left w:val="none" w:sz="0" w:space="0" w:color="auto"/>
            <w:bottom w:val="none" w:sz="0" w:space="0" w:color="auto"/>
            <w:right w:val="none" w:sz="0" w:space="0" w:color="auto"/>
          </w:divBdr>
          <w:divsChild>
            <w:div w:id="1142578175">
              <w:marLeft w:val="0"/>
              <w:marRight w:val="0"/>
              <w:marTop w:val="0"/>
              <w:marBottom w:val="0"/>
              <w:divBdr>
                <w:top w:val="none" w:sz="0" w:space="0" w:color="auto"/>
                <w:left w:val="none" w:sz="0" w:space="0" w:color="auto"/>
                <w:bottom w:val="none" w:sz="0" w:space="0" w:color="auto"/>
                <w:right w:val="none" w:sz="0" w:space="0" w:color="auto"/>
              </w:divBdr>
              <w:divsChild>
                <w:div w:id="1162964401">
                  <w:marLeft w:val="0"/>
                  <w:marRight w:val="0"/>
                  <w:marTop w:val="0"/>
                  <w:marBottom w:val="0"/>
                  <w:divBdr>
                    <w:top w:val="none" w:sz="0" w:space="0" w:color="auto"/>
                    <w:left w:val="none" w:sz="0" w:space="0" w:color="auto"/>
                    <w:bottom w:val="none" w:sz="0" w:space="0" w:color="auto"/>
                    <w:right w:val="none" w:sz="0" w:space="0" w:color="auto"/>
                  </w:divBdr>
                  <w:divsChild>
                    <w:div w:id="2085028439">
                      <w:marLeft w:val="0"/>
                      <w:marRight w:val="0"/>
                      <w:marTop w:val="0"/>
                      <w:marBottom w:val="0"/>
                      <w:divBdr>
                        <w:top w:val="none" w:sz="0" w:space="0" w:color="auto"/>
                        <w:left w:val="none" w:sz="0" w:space="0" w:color="auto"/>
                        <w:bottom w:val="none" w:sz="0" w:space="0" w:color="auto"/>
                        <w:right w:val="none" w:sz="0" w:space="0" w:color="auto"/>
                      </w:divBdr>
                    </w:div>
                  </w:divsChild>
                </w:div>
                <w:div w:id="225000010">
                  <w:marLeft w:val="0"/>
                  <w:marRight w:val="0"/>
                  <w:marTop w:val="0"/>
                  <w:marBottom w:val="0"/>
                  <w:divBdr>
                    <w:top w:val="none" w:sz="0" w:space="0" w:color="auto"/>
                    <w:left w:val="none" w:sz="0" w:space="0" w:color="auto"/>
                    <w:bottom w:val="none" w:sz="0" w:space="0" w:color="auto"/>
                    <w:right w:val="none" w:sz="0" w:space="0" w:color="auto"/>
                  </w:divBdr>
                  <w:divsChild>
                    <w:div w:id="1323243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4832761">
      <w:bodyDiv w:val="1"/>
      <w:marLeft w:val="0"/>
      <w:marRight w:val="0"/>
      <w:marTop w:val="0"/>
      <w:marBottom w:val="0"/>
      <w:divBdr>
        <w:top w:val="none" w:sz="0" w:space="0" w:color="auto"/>
        <w:left w:val="none" w:sz="0" w:space="0" w:color="auto"/>
        <w:bottom w:val="none" w:sz="0" w:space="0" w:color="auto"/>
        <w:right w:val="none" w:sz="0" w:space="0" w:color="auto"/>
      </w:divBdr>
    </w:div>
    <w:div w:id="1738167309">
      <w:bodyDiv w:val="1"/>
      <w:marLeft w:val="0"/>
      <w:marRight w:val="0"/>
      <w:marTop w:val="0"/>
      <w:marBottom w:val="0"/>
      <w:divBdr>
        <w:top w:val="none" w:sz="0" w:space="0" w:color="auto"/>
        <w:left w:val="none" w:sz="0" w:space="0" w:color="auto"/>
        <w:bottom w:val="none" w:sz="0" w:space="0" w:color="auto"/>
        <w:right w:val="none" w:sz="0" w:space="0" w:color="auto"/>
      </w:divBdr>
      <w:divsChild>
        <w:div w:id="1912815049">
          <w:marLeft w:val="0"/>
          <w:marRight w:val="0"/>
          <w:marTop w:val="0"/>
          <w:marBottom w:val="0"/>
          <w:divBdr>
            <w:top w:val="none" w:sz="0" w:space="0" w:color="auto"/>
            <w:left w:val="none" w:sz="0" w:space="0" w:color="auto"/>
            <w:bottom w:val="none" w:sz="0" w:space="0" w:color="auto"/>
            <w:right w:val="none" w:sz="0" w:space="0" w:color="auto"/>
          </w:divBdr>
          <w:divsChild>
            <w:div w:id="1969821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458917">
      <w:bodyDiv w:val="1"/>
      <w:marLeft w:val="0"/>
      <w:marRight w:val="0"/>
      <w:marTop w:val="0"/>
      <w:marBottom w:val="0"/>
      <w:divBdr>
        <w:top w:val="none" w:sz="0" w:space="0" w:color="auto"/>
        <w:left w:val="none" w:sz="0" w:space="0" w:color="auto"/>
        <w:bottom w:val="none" w:sz="0" w:space="0" w:color="auto"/>
        <w:right w:val="none" w:sz="0" w:space="0" w:color="auto"/>
      </w:divBdr>
      <w:divsChild>
        <w:div w:id="1748266221">
          <w:marLeft w:val="0"/>
          <w:marRight w:val="0"/>
          <w:marTop w:val="0"/>
          <w:marBottom w:val="0"/>
          <w:divBdr>
            <w:top w:val="none" w:sz="0" w:space="0" w:color="auto"/>
            <w:left w:val="none" w:sz="0" w:space="0" w:color="auto"/>
            <w:bottom w:val="none" w:sz="0" w:space="0" w:color="auto"/>
            <w:right w:val="none" w:sz="0" w:space="0" w:color="auto"/>
          </w:divBdr>
          <w:divsChild>
            <w:div w:id="1338073731">
              <w:marLeft w:val="0"/>
              <w:marRight w:val="0"/>
              <w:marTop w:val="0"/>
              <w:marBottom w:val="0"/>
              <w:divBdr>
                <w:top w:val="none" w:sz="0" w:space="0" w:color="auto"/>
                <w:left w:val="none" w:sz="0" w:space="0" w:color="auto"/>
                <w:bottom w:val="none" w:sz="0" w:space="0" w:color="auto"/>
                <w:right w:val="none" w:sz="0" w:space="0" w:color="auto"/>
              </w:divBdr>
              <w:divsChild>
                <w:div w:id="262887235">
                  <w:marLeft w:val="0"/>
                  <w:marRight w:val="0"/>
                  <w:marTop w:val="0"/>
                  <w:marBottom w:val="0"/>
                  <w:divBdr>
                    <w:top w:val="none" w:sz="0" w:space="0" w:color="auto"/>
                    <w:left w:val="none" w:sz="0" w:space="0" w:color="auto"/>
                    <w:bottom w:val="none" w:sz="0" w:space="0" w:color="auto"/>
                    <w:right w:val="none" w:sz="0" w:space="0" w:color="auto"/>
                  </w:divBdr>
                  <w:divsChild>
                    <w:div w:id="1998655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7667733">
      <w:bodyDiv w:val="1"/>
      <w:marLeft w:val="0"/>
      <w:marRight w:val="0"/>
      <w:marTop w:val="0"/>
      <w:marBottom w:val="0"/>
      <w:divBdr>
        <w:top w:val="none" w:sz="0" w:space="0" w:color="auto"/>
        <w:left w:val="none" w:sz="0" w:space="0" w:color="auto"/>
        <w:bottom w:val="none" w:sz="0" w:space="0" w:color="auto"/>
        <w:right w:val="none" w:sz="0" w:space="0" w:color="auto"/>
      </w:divBdr>
      <w:divsChild>
        <w:div w:id="738938211">
          <w:marLeft w:val="0"/>
          <w:marRight w:val="0"/>
          <w:marTop w:val="0"/>
          <w:marBottom w:val="0"/>
          <w:divBdr>
            <w:top w:val="none" w:sz="0" w:space="0" w:color="auto"/>
            <w:left w:val="none" w:sz="0" w:space="0" w:color="auto"/>
            <w:bottom w:val="none" w:sz="0" w:space="0" w:color="auto"/>
            <w:right w:val="none" w:sz="0" w:space="0" w:color="auto"/>
          </w:divBdr>
          <w:divsChild>
            <w:div w:id="310519285">
              <w:marLeft w:val="0"/>
              <w:marRight w:val="0"/>
              <w:marTop w:val="0"/>
              <w:marBottom w:val="0"/>
              <w:divBdr>
                <w:top w:val="none" w:sz="0" w:space="0" w:color="auto"/>
                <w:left w:val="none" w:sz="0" w:space="0" w:color="auto"/>
                <w:bottom w:val="none" w:sz="0" w:space="0" w:color="auto"/>
                <w:right w:val="none" w:sz="0" w:space="0" w:color="auto"/>
              </w:divBdr>
              <w:divsChild>
                <w:div w:id="3169147">
                  <w:marLeft w:val="0"/>
                  <w:marRight w:val="0"/>
                  <w:marTop w:val="0"/>
                  <w:marBottom w:val="0"/>
                  <w:divBdr>
                    <w:top w:val="none" w:sz="0" w:space="0" w:color="auto"/>
                    <w:left w:val="none" w:sz="0" w:space="0" w:color="auto"/>
                    <w:bottom w:val="none" w:sz="0" w:space="0" w:color="auto"/>
                    <w:right w:val="none" w:sz="0" w:space="0" w:color="auto"/>
                  </w:divBdr>
                  <w:divsChild>
                    <w:div w:id="28554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9233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gazzettaufficiale.it/eli/id/2020/07/16/20G00096/sg" TargetMode="External"/><Relationship Id="rId4" Type="http://schemas.openxmlformats.org/officeDocument/2006/relationships/hyperlink" Target="http://www.gazzettaufficiale.it/eli/gu/2020/07/16/178/so/24/sg/pdf"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7</Pages>
  <Words>3637</Words>
  <Characters>20735</Characters>
  <Application>Microsoft Office Word</Application>
  <DocSecurity>0</DocSecurity>
  <Lines>172</Lines>
  <Paragraphs>48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24324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8</cp:revision>
  <dcterms:created xsi:type="dcterms:W3CDTF">2020-09-04T16:55:00Z</dcterms:created>
  <dcterms:modified xsi:type="dcterms:W3CDTF">2020-09-10T08:29:00Z</dcterms:modified>
</cp:coreProperties>
</file>