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9592C5" w14:textId="64506718" w:rsidR="00194ACC" w:rsidRDefault="00194ACC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Nuovo testo al Nuovo Testo della congiunzione n. 1131, 970, 985, 1302, 1943, 1981</w:t>
      </w:r>
    </w:p>
    <w:p w14:paraId="7B8FEA71" w14:textId="77777777" w:rsidR="008E40C1" w:rsidRPr="00194ACC" w:rsidRDefault="008E40C1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C51654E" w14:textId="405C3A7F" w:rsidR="00B534CC" w:rsidRDefault="00194ACC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MONTEVECCHI</w:t>
      </w:r>
    </w:p>
    <w:p w14:paraId="2D3CEA03" w14:textId="77777777" w:rsidR="008E40C1" w:rsidRPr="00194ACC" w:rsidRDefault="008E40C1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1693F7DB" w14:textId="09B2B148" w:rsidR="00B534CC" w:rsidRPr="008E40C1" w:rsidRDefault="00B534CC" w:rsidP="00194ACC">
      <w:pPr>
        <w:spacing w:line="276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8E40C1">
        <w:rPr>
          <w:rFonts w:ascii="Times New Roman" w:hAnsi="Times New Roman" w:cs="Times New Roman"/>
          <w:b/>
          <w:bCs/>
          <w:i/>
          <w:iCs/>
          <w:sz w:val="28"/>
          <w:szCs w:val="28"/>
        </w:rPr>
        <w:t>Osservazioni in premessa</w:t>
      </w:r>
      <w:r w:rsidR="00194ACC" w:rsidRPr="008E40C1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</w:p>
    <w:p w14:paraId="2747DC2B" w14:textId="77777777" w:rsidR="008E40C1" w:rsidRDefault="008E40C1" w:rsidP="00194ACC">
      <w:p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1BC0CA1" w14:textId="0B51BDD2" w:rsidR="008E40C1" w:rsidRPr="008E40C1" w:rsidRDefault="008E40C1" w:rsidP="00194ACC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8E40C1">
        <w:rPr>
          <w:rFonts w:ascii="Times New Roman" w:hAnsi="Times New Roman" w:cs="Times New Roman"/>
          <w:sz w:val="28"/>
          <w:szCs w:val="28"/>
        </w:rPr>
        <w:t xml:space="preserve">Da far presenti alla </w:t>
      </w:r>
      <w:r w:rsidR="00DA7589">
        <w:rPr>
          <w:rFonts w:ascii="Times New Roman" w:hAnsi="Times New Roman" w:cs="Times New Roman"/>
          <w:sz w:val="28"/>
          <w:szCs w:val="28"/>
        </w:rPr>
        <w:t>senatrice</w:t>
      </w:r>
      <w:r w:rsidRPr="008E40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E40C1">
        <w:rPr>
          <w:rFonts w:ascii="Times New Roman" w:hAnsi="Times New Roman" w:cs="Times New Roman"/>
          <w:sz w:val="28"/>
          <w:szCs w:val="28"/>
        </w:rPr>
        <w:t>Nugnes</w:t>
      </w:r>
      <w:proofErr w:type="spellEnd"/>
      <w:r w:rsidRPr="008E40C1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3929A016" w14:textId="0CEF2C5C" w:rsidR="00B534CC" w:rsidRPr="00194ACC" w:rsidRDefault="00B534CC" w:rsidP="00194ACC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1A6FF49" w14:textId="6B2472E0" w:rsidR="00B534CC" w:rsidRPr="00194ACC" w:rsidRDefault="00194ACC" w:rsidP="00194ACC">
      <w:pPr>
        <w:spacing w:line="276" w:lineRule="auto"/>
        <w:jc w:val="both"/>
        <w:rPr>
          <w:rFonts w:ascii="Times New Roman" w:eastAsia="Arial" w:hAnsi="Times New Roman" w:cs="Times New Roman"/>
          <w:bCs/>
          <w:sz w:val="28"/>
          <w:szCs w:val="28"/>
        </w:rPr>
      </w:pPr>
      <w:r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- </w:t>
      </w:r>
      <w:r w:rsidR="00B534CC"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incentivare con </w:t>
      </w:r>
      <w:r w:rsidR="002B4204" w:rsidRPr="00194ACC">
        <w:rPr>
          <w:rFonts w:ascii="Times New Roman" w:eastAsia="Arial" w:hAnsi="Times New Roman" w:cs="Times New Roman"/>
          <w:bCs/>
          <w:sz w:val="28"/>
          <w:szCs w:val="28"/>
        </w:rPr>
        <w:t>l’</w:t>
      </w:r>
      <w:proofErr w:type="spellStart"/>
      <w:r w:rsidR="002B4204" w:rsidRPr="00194ACC">
        <w:rPr>
          <w:rFonts w:ascii="Times New Roman" w:eastAsia="Arial" w:hAnsi="Times New Roman" w:cs="Times New Roman"/>
          <w:bCs/>
          <w:sz w:val="28"/>
          <w:szCs w:val="28"/>
        </w:rPr>
        <w:t>e</w:t>
      </w:r>
      <w:r w:rsidR="00B534CC" w:rsidRPr="00194ACC">
        <w:rPr>
          <w:rFonts w:ascii="Times New Roman" w:eastAsia="Arial" w:hAnsi="Times New Roman" w:cs="Times New Roman"/>
          <w:bCs/>
          <w:sz w:val="28"/>
          <w:szCs w:val="28"/>
        </w:rPr>
        <w:t>cobonus</w:t>
      </w:r>
      <w:proofErr w:type="spellEnd"/>
      <w:r w:rsidR="002B4204"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 del </w:t>
      </w:r>
      <w:r w:rsidR="00B534CC"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110% </w:t>
      </w:r>
      <w:r w:rsidR="002B4204" w:rsidRPr="00194ACC">
        <w:rPr>
          <w:rFonts w:ascii="Times New Roman" w:eastAsia="Arial" w:hAnsi="Times New Roman" w:cs="Times New Roman"/>
          <w:bCs/>
          <w:sz w:val="28"/>
          <w:szCs w:val="28"/>
        </w:rPr>
        <w:t>le operazioni di</w:t>
      </w:r>
      <w:r w:rsidR="00B534CC"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 </w:t>
      </w:r>
      <w:proofErr w:type="spellStart"/>
      <w:r w:rsidR="00B534CC" w:rsidRPr="00194ACC">
        <w:rPr>
          <w:rFonts w:ascii="Times New Roman" w:eastAsia="Arial" w:hAnsi="Times New Roman" w:cs="Times New Roman"/>
          <w:bCs/>
          <w:color w:val="000000" w:themeColor="text1"/>
          <w:sz w:val="28"/>
          <w:szCs w:val="28"/>
        </w:rPr>
        <w:t>deimpermeabilizzazione</w:t>
      </w:r>
      <w:proofErr w:type="spellEnd"/>
      <w:r w:rsidR="002B4204" w:rsidRPr="00194ACC">
        <w:rPr>
          <w:rFonts w:ascii="Times New Roman" w:eastAsia="Arial" w:hAnsi="Times New Roman" w:cs="Times New Roman"/>
          <w:bCs/>
          <w:color w:val="000000" w:themeColor="text1"/>
          <w:sz w:val="28"/>
          <w:szCs w:val="28"/>
        </w:rPr>
        <w:t xml:space="preserve">, </w:t>
      </w:r>
      <w:r w:rsidR="00B534CC" w:rsidRPr="00194ACC">
        <w:rPr>
          <w:rFonts w:ascii="Times New Roman" w:eastAsia="Arial" w:hAnsi="Times New Roman" w:cs="Times New Roman"/>
          <w:bCs/>
          <w:sz w:val="28"/>
          <w:szCs w:val="28"/>
        </w:rPr>
        <w:t>rinaturalizzazione degli spazi</w:t>
      </w:r>
      <w:r w:rsidR="002B4204"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, </w:t>
      </w:r>
      <w:r w:rsidR="00B534CC" w:rsidRPr="00194ACC">
        <w:rPr>
          <w:rFonts w:ascii="Times New Roman" w:eastAsia="Arial" w:hAnsi="Times New Roman" w:cs="Times New Roman"/>
          <w:bCs/>
          <w:sz w:val="28"/>
          <w:szCs w:val="28"/>
        </w:rPr>
        <w:t>riduzione consumo idrico, fitodepurazione</w:t>
      </w:r>
      <w:r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 e</w:t>
      </w:r>
      <w:r w:rsidR="00B534CC"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 realizzazione di tetti e pareti verdi.</w:t>
      </w:r>
    </w:p>
    <w:p w14:paraId="2E9C7BD2" w14:textId="77777777" w:rsidR="00B534CC" w:rsidRPr="00194ACC" w:rsidRDefault="00B534CC" w:rsidP="00194ACC">
      <w:pPr>
        <w:spacing w:line="276" w:lineRule="auto"/>
        <w:jc w:val="both"/>
        <w:rPr>
          <w:rFonts w:ascii="Times New Roman" w:eastAsia="Arial" w:hAnsi="Times New Roman" w:cs="Times New Roman"/>
          <w:bCs/>
          <w:sz w:val="28"/>
          <w:szCs w:val="28"/>
        </w:rPr>
      </w:pPr>
    </w:p>
    <w:p w14:paraId="61D83DDB" w14:textId="26950A53" w:rsidR="00B534CC" w:rsidRDefault="00B534CC" w:rsidP="00194ACC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4ACC">
        <w:rPr>
          <w:rFonts w:ascii="Times New Roman" w:eastAsia="Arial" w:hAnsi="Times New Roman" w:cs="Times New Roman"/>
          <w:bCs/>
          <w:sz w:val="28"/>
          <w:szCs w:val="28"/>
        </w:rPr>
        <w:t>- riconoscere</w:t>
      </w:r>
      <w:r w:rsidR="00194ACC"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 le opportune</w:t>
      </w:r>
      <w:r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 </w:t>
      </w:r>
      <w:proofErr w:type="spellStart"/>
      <w:r w:rsidRPr="00194ACC">
        <w:rPr>
          <w:rFonts w:ascii="Times New Roman" w:eastAsia="Arial" w:hAnsi="Times New Roman" w:cs="Times New Roman"/>
          <w:bCs/>
          <w:sz w:val="28"/>
          <w:szCs w:val="28"/>
        </w:rPr>
        <w:t>premialità</w:t>
      </w:r>
      <w:proofErr w:type="spellEnd"/>
      <w:r w:rsidRPr="00194ACC">
        <w:rPr>
          <w:rFonts w:ascii="Times New Roman" w:eastAsia="Arial" w:hAnsi="Times New Roman" w:cs="Times New Roman"/>
          <w:bCs/>
          <w:sz w:val="28"/>
          <w:szCs w:val="28"/>
        </w:rPr>
        <w:t xml:space="preserve"> al “restauro e risanamento conservativo”</w:t>
      </w:r>
      <w:r w:rsidRPr="00194ACC">
        <w:rPr>
          <w:rStyle w:val="Rimandonotaapidipagina"/>
          <w:rFonts w:ascii="Times New Roman" w:eastAsia="Arial" w:hAnsi="Times New Roman" w:cs="Times New Roman"/>
          <w:bCs/>
          <w:sz w:val="28"/>
          <w:szCs w:val="28"/>
        </w:rPr>
        <w:footnoteReference w:id="1"/>
      </w:r>
      <w:r w:rsidR="00194ACC">
        <w:rPr>
          <w:rFonts w:ascii="Times New Roman" w:eastAsia="Arial" w:hAnsi="Times New Roman" w:cs="Times New Roman"/>
          <w:bCs/>
          <w:sz w:val="28"/>
          <w:szCs w:val="28"/>
        </w:rPr>
        <w:t xml:space="preserve">. </w:t>
      </w:r>
      <w:r w:rsidRPr="00194ACC">
        <w:rPr>
          <w:rFonts w:ascii="Times New Roman" w:hAnsi="Times New Roman" w:cs="Times New Roman"/>
          <w:sz w:val="28"/>
          <w:szCs w:val="28"/>
        </w:rPr>
        <w:t>Si propone di agire anche sulla fiscalità</w:t>
      </w:r>
      <w:r w:rsidR="002B4204" w:rsidRPr="00194ACC">
        <w:rPr>
          <w:rFonts w:ascii="Times New Roman" w:hAnsi="Times New Roman" w:cs="Times New Roman"/>
          <w:sz w:val="28"/>
          <w:szCs w:val="28"/>
        </w:rPr>
        <w:t xml:space="preserve"> (ad esempio, </w:t>
      </w:r>
      <w:r w:rsidRPr="00194ACC">
        <w:rPr>
          <w:rFonts w:ascii="Times New Roman" w:hAnsi="Times New Roman" w:cs="Times New Roman"/>
          <w:sz w:val="28"/>
          <w:szCs w:val="28"/>
        </w:rPr>
        <w:t>in particolare</w:t>
      </w:r>
      <w:r w:rsidR="002B4204" w:rsidRPr="00194ACC">
        <w:rPr>
          <w:rFonts w:ascii="Times New Roman" w:hAnsi="Times New Roman" w:cs="Times New Roman"/>
          <w:sz w:val="28"/>
          <w:szCs w:val="28"/>
        </w:rPr>
        <w:t xml:space="preserve">, </w:t>
      </w:r>
      <w:r w:rsidRPr="00194ACC">
        <w:rPr>
          <w:rFonts w:ascii="Times New Roman" w:hAnsi="Times New Roman" w:cs="Times New Roman"/>
          <w:sz w:val="28"/>
          <w:szCs w:val="28"/>
        </w:rPr>
        <w:t xml:space="preserve">sull’abbassamento </w:t>
      </w:r>
      <w:r w:rsidR="002B4204" w:rsidRPr="00194ACC">
        <w:rPr>
          <w:rFonts w:ascii="Times New Roman" w:hAnsi="Times New Roman" w:cs="Times New Roman"/>
          <w:sz w:val="28"/>
          <w:szCs w:val="28"/>
        </w:rPr>
        <w:t xml:space="preserve">degli </w:t>
      </w:r>
      <w:r w:rsidRPr="00194ACC">
        <w:rPr>
          <w:rFonts w:ascii="Times New Roman" w:hAnsi="Times New Roman" w:cs="Times New Roman"/>
          <w:sz w:val="28"/>
          <w:szCs w:val="28"/>
        </w:rPr>
        <w:t xml:space="preserve">oneri </w:t>
      </w:r>
      <w:r w:rsidR="00194ACC" w:rsidRPr="00194ACC">
        <w:rPr>
          <w:rFonts w:ascii="Times New Roman" w:hAnsi="Times New Roman" w:cs="Times New Roman"/>
          <w:sz w:val="28"/>
          <w:szCs w:val="28"/>
        </w:rPr>
        <w:t xml:space="preserve">sul </w:t>
      </w:r>
      <w:r w:rsidRPr="00194ACC">
        <w:rPr>
          <w:rFonts w:ascii="Times New Roman" w:hAnsi="Times New Roman" w:cs="Times New Roman"/>
          <w:sz w:val="28"/>
          <w:szCs w:val="28"/>
        </w:rPr>
        <w:t>costo di costruzione</w:t>
      </w:r>
      <w:r w:rsidR="002B4204" w:rsidRPr="00194ACC">
        <w:rPr>
          <w:rFonts w:ascii="Times New Roman" w:hAnsi="Times New Roman" w:cs="Times New Roman"/>
          <w:sz w:val="28"/>
          <w:szCs w:val="28"/>
        </w:rPr>
        <w:t xml:space="preserve"> e</w:t>
      </w:r>
      <w:r w:rsidRPr="00194ACC">
        <w:rPr>
          <w:rFonts w:ascii="Times New Roman" w:hAnsi="Times New Roman" w:cs="Times New Roman"/>
          <w:sz w:val="28"/>
          <w:szCs w:val="28"/>
        </w:rPr>
        <w:t xml:space="preserve"> sull’ IVA</w:t>
      </w:r>
      <w:r w:rsidR="002B4204" w:rsidRPr="00194ACC">
        <w:rPr>
          <w:rFonts w:ascii="Times New Roman" w:hAnsi="Times New Roman" w:cs="Times New Roman"/>
          <w:sz w:val="28"/>
          <w:szCs w:val="28"/>
        </w:rPr>
        <w:t>)</w:t>
      </w:r>
      <w:r w:rsidR="00194ACC" w:rsidRPr="00194ACC">
        <w:rPr>
          <w:rFonts w:ascii="Times New Roman" w:hAnsi="Times New Roman" w:cs="Times New Roman"/>
          <w:sz w:val="28"/>
          <w:szCs w:val="28"/>
        </w:rPr>
        <w:t>.</w:t>
      </w:r>
    </w:p>
    <w:p w14:paraId="3EB9D271" w14:textId="79CB0D0B" w:rsidR="008E40C1" w:rsidRDefault="008E40C1" w:rsidP="00194ACC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C05095" w14:textId="4D480CC4" w:rsidR="008E40C1" w:rsidRPr="00DA7589" w:rsidRDefault="008E40C1" w:rsidP="00194ACC">
      <w:pPr>
        <w:spacing w:line="276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DA7589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Note illustrative da elaborare</w:t>
      </w:r>
      <w:r w:rsidR="00DA7589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 </w:t>
      </w:r>
    </w:p>
    <w:p w14:paraId="0CA451F0" w14:textId="77777777" w:rsidR="00194ACC" w:rsidRPr="00194ACC" w:rsidRDefault="00194ACC" w:rsidP="00194ACC">
      <w:pPr>
        <w:spacing w:line="276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14:paraId="41F37CE8" w14:textId="59EBDFC7" w:rsidR="00D96B4C" w:rsidRDefault="00D96B4C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EMENDAMENTI</w:t>
      </w:r>
    </w:p>
    <w:p w14:paraId="1C86919E" w14:textId="77777777" w:rsidR="008E40C1" w:rsidRPr="00194ACC" w:rsidRDefault="008E40C1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1C7CFAAB" w14:textId="1B5EB51E" w:rsidR="00D33534" w:rsidRPr="00194ACC" w:rsidRDefault="00D33534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EMENDAMENTO</w:t>
      </w:r>
    </w:p>
    <w:p w14:paraId="1B56EF8E" w14:textId="1EFA3186" w:rsidR="00B534CC" w:rsidRPr="00194ACC" w:rsidRDefault="00B534CC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 xml:space="preserve">Titolo </w:t>
      </w:r>
    </w:p>
    <w:p w14:paraId="691467CA" w14:textId="48F4CD5E" w:rsidR="00D33534" w:rsidRPr="00DA7589" w:rsidRDefault="00D33534" w:rsidP="00194ACC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>Al titolo, dopo la parola</w:t>
      </w:r>
      <w:r w:rsidRPr="00DA7589">
        <w:rPr>
          <w:rFonts w:ascii="Times New Roman" w:hAnsi="Times New Roman" w:cs="Times New Roman"/>
          <w:sz w:val="28"/>
          <w:szCs w:val="28"/>
        </w:rPr>
        <w:t xml:space="preserve"> ‘urbana’ 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>sono aggiunte le seguenti</w:t>
      </w:r>
      <w:r w:rsidR="008E40C1" w:rsidRPr="00DA7589">
        <w:rPr>
          <w:rFonts w:ascii="Times New Roman" w:hAnsi="Times New Roman" w:cs="Times New Roman"/>
          <w:i/>
          <w:iCs/>
          <w:sz w:val="28"/>
          <w:szCs w:val="28"/>
        </w:rPr>
        <w:t>:</w:t>
      </w:r>
      <w:r w:rsidRPr="00DA7589">
        <w:rPr>
          <w:rFonts w:ascii="Times New Roman" w:hAnsi="Times New Roman" w:cs="Times New Roman"/>
          <w:sz w:val="28"/>
          <w:szCs w:val="28"/>
        </w:rPr>
        <w:t xml:space="preserve"> ‘e sociale’</w:t>
      </w:r>
      <w:r w:rsidRPr="00DA758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55D9BA7" w14:textId="77777777" w:rsidR="008E40C1" w:rsidRPr="00194ACC" w:rsidRDefault="008E40C1" w:rsidP="00194ACC">
      <w:pPr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3ED4A777" w14:textId="598D555C" w:rsidR="00D33534" w:rsidRPr="00194ACC" w:rsidRDefault="00D33534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EMENDAMENTO</w:t>
      </w:r>
    </w:p>
    <w:p w14:paraId="1E10901A" w14:textId="75B4944F" w:rsidR="00D33534" w:rsidRPr="00194ACC" w:rsidRDefault="00D33534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 xml:space="preserve">Articolo 1 </w:t>
      </w:r>
    </w:p>
    <w:p w14:paraId="2BAA9D00" w14:textId="5C164FC3" w:rsidR="00D33534" w:rsidRPr="00DA7589" w:rsidRDefault="00D33534" w:rsidP="00194ACC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Al 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>comma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 1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>, le parole</w:t>
      </w:r>
      <w:r w:rsidRPr="00DA7589">
        <w:rPr>
          <w:rFonts w:ascii="Times New Roman" w:hAnsi="Times New Roman" w:cs="Times New Roman"/>
          <w:sz w:val="28"/>
          <w:szCs w:val="28"/>
        </w:rPr>
        <w:t xml:space="preserve"> “rigenerazione urbana” 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>sono sostituite dalle seguenti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>: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DA7589">
        <w:rPr>
          <w:rFonts w:ascii="Times New Roman" w:hAnsi="Times New Roman" w:cs="Times New Roman"/>
          <w:sz w:val="28"/>
          <w:szCs w:val="28"/>
        </w:rPr>
        <w:t>“rigenerazione urbana e sociale”.</w:t>
      </w:r>
    </w:p>
    <w:p w14:paraId="5EFEE2AD" w14:textId="77777777" w:rsidR="00D33534" w:rsidRPr="00DA7589" w:rsidRDefault="00D33534" w:rsidP="00194ACC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328965E2" w14:textId="6F61A483" w:rsidR="00D33534" w:rsidRPr="00DA7589" w:rsidRDefault="00D33534" w:rsidP="00194ACC">
      <w:pPr>
        <w:spacing w:line="276" w:lineRule="auto"/>
        <w:jc w:val="both"/>
        <w:rPr>
          <w:rFonts w:ascii="Times New Roman" w:eastAsia="Arial" w:hAnsi="Times New Roman" w:cs="Times New Roman"/>
          <w:bCs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Conseguentemente, </w:t>
      </w:r>
      <w:r w:rsidRPr="00DA7589">
        <w:rPr>
          <w:rFonts w:ascii="Times New Roman" w:eastAsia="Arial" w:hAnsi="Times New Roman" w:cs="Times New Roman"/>
          <w:bCs/>
          <w:i/>
          <w:iCs/>
          <w:sz w:val="28"/>
          <w:szCs w:val="28"/>
        </w:rPr>
        <w:t>la denominazione</w:t>
      </w:r>
      <w:r w:rsidRPr="00DA7589">
        <w:rPr>
          <w:rFonts w:ascii="Times New Roman" w:eastAsia="Arial" w:hAnsi="Times New Roman" w:cs="Times New Roman"/>
          <w:bCs/>
          <w:sz w:val="28"/>
          <w:szCs w:val="28"/>
        </w:rPr>
        <w:t xml:space="preserve"> “rigenerazione urbana e sociale” </w:t>
      </w:r>
      <w:r w:rsidRPr="00DA7589">
        <w:rPr>
          <w:rFonts w:ascii="Times New Roman" w:eastAsia="Arial" w:hAnsi="Times New Roman" w:cs="Times New Roman"/>
          <w:bCs/>
          <w:i/>
          <w:iCs/>
          <w:sz w:val="28"/>
          <w:szCs w:val="28"/>
        </w:rPr>
        <w:t>sostituisce, ad ogni effetto e ovunque presente nel testo di legge, la denominazione</w:t>
      </w:r>
      <w:r w:rsidRPr="00DA7589">
        <w:rPr>
          <w:rFonts w:ascii="Times New Roman" w:eastAsia="Arial" w:hAnsi="Times New Roman" w:cs="Times New Roman"/>
          <w:bCs/>
          <w:sz w:val="28"/>
          <w:szCs w:val="28"/>
        </w:rPr>
        <w:t xml:space="preserve"> “rigenerazione urbana”. </w:t>
      </w:r>
    </w:p>
    <w:p w14:paraId="63596559" w14:textId="77777777" w:rsidR="00D33534" w:rsidRPr="00194ACC" w:rsidRDefault="00D33534" w:rsidP="00194ACC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139D817B" w14:textId="77777777" w:rsidR="00D33534" w:rsidRPr="00194ACC" w:rsidRDefault="00D33534" w:rsidP="00194ACC">
      <w:pPr>
        <w:spacing w:line="276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14:paraId="0053304B" w14:textId="2D7243BD" w:rsidR="00CC31AA" w:rsidRPr="00194ACC" w:rsidRDefault="00D96B4C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EMENDAMENTO</w:t>
      </w:r>
    </w:p>
    <w:p w14:paraId="7B5D0795" w14:textId="41EB4A54" w:rsidR="00AA20A4" w:rsidRPr="00194ACC" w:rsidRDefault="00F629EB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 xml:space="preserve">Articolo 2 </w:t>
      </w:r>
    </w:p>
    <w:p w14:paraId="723F44A8" w14:textId="4ED55B72" w:rsidR="00D96B4C" w:rsidRPr="00DA7589" w:rsidRDefault="00F629EB" w:rsidP="00194ACC">
      <w:pPr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>Al</w:t>
      </w:r>
      <w:r w:rsidR="00AA20A4"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 comma 1, </w:t>
      </w:r>
      <w:r w:rsidR="00CC31AA"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lettera </w:t>
      </w:r>
      <w:r w:rsidR="00B404AD" w:rsidRPr="00DA7589">
        <w:rPr>
          <w:rFonts w:ascii="Times New Roman" w:hAnsi="Times New Roman" w:cs="Times New Roman"/>
          <w:i/>
          <w:iCs/>
          <w:sz w:val="28"/>
          <w:szCs w:val="28"/>
        </w:rPr>
        <w:t>l</w:t>
      </w:r>
      <w:r w:rsidR="00CC31AA" w:rsidRPr="00DA7589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="00AA20A4"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, apportare le seguenti modifiche: </w:t>
      </w:r>
    </w:p>
    <w:p w14:paraId="7C767651" w14:textId="45E91D96" w:rsidR="00CC31AA" w:rsidRPr="00DA7589" w:rsidRDefault="00AA20A4" w:rsidP="00194ACC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589">
        <w:rPr>
          <w:rFonts w:ascii="Times New Roman" w:hAnsi="Times New Roman" w:cs="Times New Roman"/>
          <w:sz w:val="28"/>
          <w:szCs w:val="28"/>
        </w:rPr>
        <w:t xml:space="preserve">a) </w:t>
      </w:r>
      <w:r w:rsidR="00CC31AA" w:rsidRPr="00DA7589">
        <w:rPr>
          <w:rFonts w:ascii="Times New Roman" w:hAnsi="Times New Roman" w:cs="Times New Roman"/>
          <w:i/>
          <w:iCs/>
          <w:sz w:val="28"/>
          <w:szCs w:val="28"/>
        </w:rPr>
        <w:t>dopo la parola</w:t>
      </w:r>
      <w:r w:rsidR="00CC31AA" w:rsidRPr="00DA7589">
        <w:rPr>
          <w:rFonts w:ascii="Times New Roman" w:hAnsi="Times New Roman" w:cs="Times New Roman"/>
          <w:sz w:val="28"/>
          <w:szCs w:val="28"/>
        </w:rPr>
        <w:t xml:space="preserve"> ‘agglomerati’, </w:t>
      </w:r>
      <w:r w:rsidR="00CC31AA" w:rsidRPr="00DA7589">
        <w:rPr>
          <w:rFonts w:ascii="Times New Roman" w:hAnsi="Times New Roman" w:cs="Times New Roman"/>
          <w:i/>
          <w:iCs/>
          <w:sz w:val="28"/>
          <w:szCs w:val="28"/>
        </w:rPr>
        <w:t>eliminare la parola:</w:t>
      </w:r>
      <w:r w:rsidR="00CC31AA" w:rsidRPr="00DA7589">
        <w:rPr>
          <w:rFonts w:ascii="Times New Roman" w:hAnsi="Times New Roman" w:cs="Times New Roman"/>
          <w:sz w:val="28"/>
          <w:szCs w:val="28"/>
        </w:rPr>
        <w:t xml:space="preserve"> ‘urbani’; </w:t>
      </w:r>
    </w:p>
    <w:p w14:paraId="46E318B1" w14:textId="686292B3" w:rsidR="00CC31AA" w:rsidRPr="00DA7589" w:rsidRDefault="00AA20A4" w:rsidP="00194ACC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589">
        <w:rPr>
          <w:rFonts w:ascii="Times New Roman" w:hAnsi="Times New Roman" w:cs="Times New Roman"/>
          <w:sz w:val="28"/>
          <w:szCs w:val="28"/>
        </w:rPr>
        <w:t xml:space="preserve">b) </w:t>
      </w:r>
      <w:r w:rsidR="00CC31AA" w:rsidRPr="00DA7589">
        <w:rPr>
          <w:rFonts w:ascii="Times New Roman" w:hAnsi="Times New Roman" w:cs="Times New Roman"/>
          <w:i/>
          <w:iCs/>
          <w:sz w:val="28"/>
          <w:szCs w:val="28"/>
        </w:rPr>
        <w:t>prima delle parole</w:t>
      </w:r>
      <w:r w:rsidR="00CC31AA" w:rsidRPr="00DA7589">
        <w:rPr>
          <w:rFonts w:ascii="Times New Roman" w:hAnsi="Times New Roman" w:cs="Times New Roman"/>
          <w:sz w:val="28"/>
          <w:szCs w:val="28"/>
        </w:rPr>
        <w:t xml:space="preserve"> ‘i nuclei e i complessi edilizi’, </w:t>
      </w:r>
      <w:r w:rsidR="00CC31AA" w:rsidRPr="00DA7589">
        <w:rPr>
          <w:rFonts w:ascii="Times New Roman" w:hAnsi="Times New Roman" w:cs="Times New Roman"/>
          <w:i/>
          <w:iCs/>
          <w:sz w:val="28"/>
          <w:szCs w:val="28"/>
        </w:rPr>
        <w:t>inserire le seguenti</w:t>
      </w:r>
      <w:r w:rsidR="00D96B4C" w:rsidRPr="00DA7589">
        <w:rPr>
          <w:rFonts w:ascii="Times New Roman" w:hAnsi="Times New Roman" w:cs="Times New Roman"/>
          <w:sz w:val="28"/>
          <w:szCs w:val="28"/>
        </w:rPr>
        <w:t>:</w:t>
      </w:r>
      <w:r w:rsidR="00CC31AA" w:rsidRPr="00DA7589">
        <w:rPr>
          <w:rFonts w:ascii="Times New Roman" w:hAnsi="Times New Roman" w:cs="Times New Roman"/>
          <w:sz w:val="28"/>
          <w:szCs w:val="28"/>
        </w:rPr>
        <w:t xml:space="preserve"> ‘</w:t>
      </w:r>
      <w:r w:rsidR="00D96B4C" w:rsidRPr="00DA7589">
        <w:rPr>
          <w:rFonts w:ascii="Times New Roman" w:hAnsi="Times New Roman" w:cs="Times New Roman"/>
          <w:sz w:val="28"/>
          <w:szCs w:val="28"/>
        </w:rPr>
        <w:t>i centri storici,’</w:t>
      </w:r>
      <w:r w:rsidR="00194ACC" w:rsidRPr="00DA7589">
        <w:rPr>
          <w:rFonts w:ascii="Times New Roman" w:hAnsi="Times New Roman" w:cs="Times New Roman"/>
          <w:sz w:val="28"/>
          <w:szCs w:val="28"/>
        </w:rPr>
        <w:t>.</w:t>
      </w:r>
    </w:p>
    <w:p w14:paraId="74554E87" w14:textId="27BABA11" w:rsidR="00D96B4C" w:rsidRPr="00194ACC" w:rsidRDefault="00D96B4C" w:rsidP="00194ACC">
      <w:pPr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4180D938" w14:textId="77777777" w:rsidR="002F098B" w:rsidRPr="00194ACC" w:rsidRDefault="002F098B" w:rsidP="00194ACC">
      <w:pPr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</w:p>
    <w:p w14:paraId="1AD800F4" w14:textId="25C5A5E2" w:rsidR="00D96B4C" w:rsidRPr="00194ACC" w:rsidRDefault="00D96B4C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EMENDAMENTO</w:t>
      </w:r>
    </w:p>
    <w:p w14:paraId="4948109A" w14:textId="7A8F5952" w:rsidR="00AA20A4" w:rsidRPr="00194ACC" w:rsidRDefault="00F629EB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 xml:space="preserve">Articolo 2 </w:t>
      </w:r>
    </w:p>
    <w:p w14:paraId="66CD1447" w14:textId="3BF79C9C" w:rsidR="00AA20A4" w:rsidRPr="00DA7589" w:rsidRDefault="00F629EB" w:rsidP="00194ACC">
      <w:pPr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>Al</w:t>
      </w:r>
      <w:r w:rsidR="00D96B4C"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AA20A4"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comma 1, sostituire la lettera b) con la seguente: </w:t>
      </w:r>
    </w:p>
    <w:p w14:paraId="50AC545C" w14:textId="11D335AB" w:rsidR="002F098B" w:rsidRPr="00DA7589" w:rsidRDefault="00AA20A4" w:rsidP="00194ACC">
      <w:pPr>
        <w:spacing w:line="276" w:lineRule="auto"/>
        <w:jc w:val="both"/>
        <w:rPr>
          <w:rFonts w:ascii="Times New Roman" w:hAnsi="Times New Roman" w:cs="Times New Roman"/>
          <w:iCs/>
          <w:color w:val="000000" w:themeColor="text1"/>
          <w:sz w:val="28"/>
          <w:szCs w:val="28"/>
        </w:rPr>
      </w:pPr>
      <w:r w:rsidRPr="00DA7589">
        <w:rPr>
          <w:rFonts w:ascii="Times New Roman" w:hAnsi="Times New Roman" w:cs="Times New Roman"/>
          <w:sz w:val="28"/>
          <w:szCs w:val="28"/>
        </w:rPr>
        <w:t>“</w:t>
      </w:r>
      <w:r w:rsidR="002F098B" w:rsidRPr="00DA7589">
        <w:rPr>
          <w:rFonts w:ascii="Times New Roman" w:hAnsi="Times New Roman" w:cs="Times New Roman"/>
          <w:sz w:val="28"/>
          <w:szCs w:val="28"/>
        </w:rPr>
        <w:t>b)</w:t>
      </w:r>
      <w:r w:rsidR="008842FC" w:rsidRPr="00DA7589">
        <w:rPr>
          <w:rFonts w:ascii="Times New Roman" w:hAnsi="Times New Roman" w:cs="Times New Roman"/>
          <w:sz w:val="28"/>
          <w:szCs w:val="28"/>
        </w:rPr>
        <w:t xml:space="preserve"> </w:t>
      </w:r>
      <w:r w:rsidRPr="00DA7589">
        <w:rPr>
          <w:rFonts w:ascii="Times New Roman" w:hAnsi="Times New Roman" w:cs="Times New Roman"/>
          <w:color w:val="000000"/>
          <w:sz w:val="28"/>
          <w:szCs w:val="28"/>
        </w:rPr>
        <w:t>«rigenerazione urbana»: complesso sistematico di interventi</w:t>
      </w:r>
      <w:r w:rsidRPr="00DA75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DA7589">
        <w:rPr>
          <w:rFonts w:ascii="Times New Roman" w:hAnsi="Times New Roman" w:cs="Times New Roman"/>
          <w:sz w:val="28"/>
          <w:szCs w:val="28"/>
        </w:rPr>
        <w:t>per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ridare vita, restaurare ecosistemi, migliorare </w:t>
      </w:r>
      <w:r w:rsidR="002F098B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i 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servizi </w:t>
      </w:r>
      <w:proofErr w:type="spellStart"/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ecosistemici</w:t>
      </w:r>
      <w:proofErr w:type="spellEnd"/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e</w:t>
      </w:r>
      <w:r w:rsidR="002F098B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la biodiversità, attraverso l’uso, il potenziamento di infrastrutture verdi e blu, di forestazione urbana, al fine di evitare consumo di suolo, e ai fini di fungere da soluzioni per l’adattamento climatico, il contrasto all’inquinamento, e pertanto per l’equità e la coesione sociale. La rigenerazione urbana è finalizzata al miglioramento degli spazi e servizi pubblici, della qualità complessiva d</w:t>
      </w:r>
      <w:r w:rsidR="002F098B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egli 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ambiti urbani degradati o che presentano criticità ambientali, sociali ed economiche.</w:t>
      </w:r>
      <w:r w:rsidRPr="00DA758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A7589">
        <w:rPr>
          <w:rFonts w:ascii="Times New Roman" w:hAnsi="Times New Roman" w:cs="Times New Roman"/>
          <w:iCs/>
          <w:sz w:val="28"/>
          <w:szCs w:val="28"/>
          <w:highlight w:val="yellow"/>
        </w:rPr>
        <w:t>A questi obiettivi si aggiunge l’</w:t>
      </w:r>
      <w:proofErr w:type="spellStart"/>
      <w:r w:rsidRPr="00DA7589">
        <w:rPr>
          <w:rFonts w:ascii="Times New Roman" w:hAnsi="Times New Roman" w:cs="Times New Roman"/>
          <w:iCs/>
          <w:sz w:val="28"/>
          <w:szCs w:val="28"/>
          <w:highlight w:val="yellow"/>
        </w:rPr>
        <w:t>efficientamento</w:t>
      </w:r>
      <w:proofErr w:type="spellEnd"/>
      <w:r w:rsidRPr="00DA7589">
        <w:rPr>
          <w:rFonts w:ascii="Times New Roman" w:hAnsi="Times New Roman" w:cs="Times New Roman"/>
          <w:iCs/>
          <w:sz w:val="28"/>
          <w:szCs w:val="28"/>
          <w:highlight w:val="yellow"/>
        </w:rPr>
        <w:t xml:space="preserve"> energetico degli immobili e la sicurezza delle strutture edilizie nel rispetto dei contesti urbani</w:t>
      </w:r>
      <w:r w:rsidR="00B404AD" w:rsidRPr="00DA7589">
        <w:rPr>
          <w:rFonts w:ascii="Times New Roman" w:hAnsi="Times New Roman" w:cs="Times New Roman"/>
          <w:iCs/>
          <w:sz w:val="28"/>
          <w:szCs w:val="28"/>
        </w:rPr>
        <w:t>.</w:t>
      </w:r>
      <w:r w:rsidR="002F098B" w:rsidRPr="00DA7589">
        <w:rPr>
          <w:rFonts w:ascii="Times New Roman" w:hAnsi="Times New Roman" w:cs="Times New Roman"/>
          <w:iCs/>
          <w:sz w:val="28"/>
          <w:szCs w:val="28"/>
        </w:rPr>
        <w:t>”</w:t>
      </w:r>
      <w:r w:rsidR="00194ACC" w:rsidRPr="00DA7589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14:paraId="1B134C2E" w14:textId="3BDC4505" w:rsidR="00D33534" w:rsidRPr="00194ACC" w:rsidRDefault="00D33534" w:rsidP="00194ACC">
      <w:pPr>
        <w:spacing w:line="276" w:lineRule="auto"/>
        <w:jc w:val="both"/>
        <w:rPr>
          <w:rFonts w:ascii="Times New Roman" w:hAnsi="Times New Roman" w:cs="Times New Roman"/>
          <w:iCs/>
          <w:color w:val="000000" w:themeColor="text1"/>
          <w:sz w:val="21"/>
          <w:szCs w:val="21"/>
          <w:highlight w:val="cyan"/>
        </w:rPr>
      </w:pPr>
    </w:p>
    <w:p w14:paraId="2741D485" w14:textId="77777777" w:rsidR="008842FC" w:rsidRPr="00194ACC" w:rsidRDefault="008842FC" w:rsidP="00194ACC">
      <w:pPr>
        <w:spacing w:line="276" w:lineRule="auto"/>
        <w:jc w:val="both"/>
        <w:rPr>
          <w:rFonts w:ascii="Times New Roman" w:hAnsi="Times New Roman" w:cs="Times New Roman"/>
          <w:i/>
          <w:sz w:val="21"/>
          <w:szCs w:val="21"/>
          <w:highlight w:val="yellow"/>
        </w:rPr>
      </w:pPr>
    </w:p>
    <w:p w14:paraId="11C2478F" w14:textId="77777777" w:rsidR="00D33534" w:rsidRPr="00194ACC" w:rsidRDefault="00D33534" w:rsidP="00194ACC">
      <w:pPr>
        <w:spacing w:line="276" w:lineRule="auto"/>
        <w:jc w:val="both"/>
        <w:rPr>
          <w:rFonts w:ascii="Times New Roman" w:hAnsi="Times New Roman" w:cs="Times New Roman"/>
          <w:i/>
          <w:sz w:val="21"/>
          <w:szCs w:val="21"/>
          <w:highlight w:val="yellow"/>
        </w:rPr>
      </w:pPr>
    </w:p>
    <w:p w14:paraId="5E4A9827" w14:textId="77777777" w:rsidR="008842FC" w:rsidRPr="00194ACC" w:rsidRDefault="008842FC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EMENDAMENTO</w:t>
      </w:r>
    </w:p>
    <w:p w14:paraId="6EBBE9DB" w14:textId="3FB7BD3C" w:rsidR="008842FC" w:rsidRPr="00194ACC" w:rsidRDefault="008842FC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Articolo 2 </w:t>
      </w:r>
    </w:p>
    <w:p w14:paraId="094D5E0C" w14:textId="682EA4E7" w:rsidR="008842FC" w:rsidRPr="00DA7589" w:rsidRDefault="00B404AD" w:rsidP="00DA7589">
      <w:pPr>
        <w:spacing w:line="276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>Al comma 1, d</w:t>
      </w:r>
      <w:r w:rsidR="008842FC" w:rsidRPr="00DA7589">
        <w:rPr>
          <w:rFonts w:ascii="Times New Roman" w:hAnsi="Times New Roman" w:cs="Times New Roman"/>
          <w:i/>
          <w:iCs/>
          <w:sz w:val="28"/>
          <w:szCs w:val="28"/>
        </w:rPr>
        <w:t>opo la lettera m)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="008842FC"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 è aggiunta la seguente:</w:t>
      </w:r>
    </w:p>
    <w:p w14:paraId="06E37999" w14:textId="34E3BAF5" w:rsidR="008842FC" w:rsidRPr="00DA7589" w:rsidRDefault="008842FC" w:rsidP="00DA7589">
      <w:pPr>
        <w:spacing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“m-bis. </w:t>
      </w:r>
      <w:r w:rsidRPr="00DA7589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Infrastrutture verdi 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>multifunzionali</w:t>
      </w:r>
      <w:r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 urbane ed extraurbane</w:t>
      </w:r>
      <w:r w:rsidRPr="00DA7589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DA7589">
        <w:rPr>
          <w:rFonts w:ascii="Times New Roman" w:hAnsi="Times New Roman" w:cs="Times New Roman"/>
          <w:color w:val="000000"/>
          <w:sz w:val="28"/>
          <w:szCs w:val="28"/>
        </w:rPr>
        <w:t xml:space="preserve">: serie di 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interventi in grado di fornire </w:t>
      </w:r>
      <w:r w:rsidR="00B534CC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una serie di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servizi </w:t>
      </w:r>
      <w:proofErr w:type="spellStart"/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ecosistemici</w:t>
      </w:r>
      <w:proofErr w:type="spellEnd"/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essenziali</w:t>
      </w:r>
      <w:r w:rsidR="00B534CC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quali il  sostegno alla biodiversità mediante nuovi habitat e corridoi ecologici, il tamponamento microclimatico, il  consolidamento idrogeologico, la concorrenza allo stoccaggio di carbonio e conseguente contributo alla neutralità carbonica, la laminazione delle acque meteoriche in ambito urbano ed extraurbano, il finissaggio delle acque reflue da 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impianti di depurazione</w:t>
      </w:r>
      <w:r w:rsidR="00B534CC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e,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più in generale</w:t>
      </w:r>
      <w:r w:rsidR="00B534CC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il filtro di flussi inquinanti chimici e biotici nell’ambiente (acqua, aria, suolo), l’impollinazione, il miglioramento di struttura, funzioni ed  attrattività dei paesaggi periurbani e rurali, il corretto inserimento ambientale di infrastrutture tradizionali, nuove </w:t>
      </w:r>
      <w:proofErr w:type="spellStart"/>
      <w:r w:rsidRPr="00DA7589">
        <w:rPr>
          <w:rFonts w:ascii="Times New Roman" w:hAnsi="Times New Roman" w:cs="Times New Roman"/>
          <w:color w:val="C00000"/>
          <w:sz w:val="28"/>
          <w:szCs w:val="28"/>
        </w:rPr>
        <w:t>greenways</w:t>
      </w:r>
      <w:proofErr w:type="spellEnd"/>
      <w:r w:rsidR="00B534CC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534CC" w:rsidRPr="00DA7589">
        <w:rPr>
          <w:rFonts w:ascii="Times New Roman" w:hAnsi="Times New Roman" w:cs="Times New Roman"/>
          <w:color w:val="C00000"/>
          <w:sz w:val="28"/>
          <w:szCs w:val="28"/>
        </w:rPr>
        <w:t>( sostituire la terminologia inglese con un termine italiano se possibile)</w:t>
      </w:r>
      <w:r w:rsidR="00B534CC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e opportunità ricreative per le popolazioni e il turismo di prossimità, </w:t>
      </w:r>
      <w:r w:rsidR="00B534CC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nonché 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nuovi elementi di identità locale e di coesione sociale</w:t>
      </w:r>
      <w:r w:rsidR="00B534CC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A7589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” </w:t>
      </w:r>
    </w:p>
    <w:p w14:paraId="0F223AF5" w14:textId="2F3C7058" w:rsidR="002F098B" w:rsidRPr="00194ACC" w:rsidRDefault="002F098B" w:rsidP="00194ACC">
      <w:pPr>
        <w:spacing w:line="276" w:lineRule="auto"/>
        <w:jc w:val="both"/>
        <w:rPr>
          <w:rFonts w:ascii="Times New Roman" w:hAnsi="Times New Roman" w:cs="Times New Roman"/>
          <w:iCs/>
          <w:sz w:val="21"/>
          <w:szCs w:val="21"/>
          <w:highlight w:val="yellow"/>
        </w:rPr>
      </w:pPr>
    </w:p>
    <w:p w14:paraId="3CAEA14F" w14:textId="71E92C21" w:rsidR="002F098B" w:rsidRPr="00194ACC" w:rsidRDefault="002F098B" w:rsidP="00194ACC">
      <w:pPr>
        <w:spacing w:line="276" w:lineRule="auto"/>
        <w:jc w:val="both"/>
        <w:rPr>
          <w:rFonts w:ascii="Times New Roman" w:hAnsi="Times New Roman" w:cs="Times New Roman"/>
          <w:iCs/>
          <w:sz w:val="21"/>
          <w:szCs w:val="21"/>
          <w:highlight w:val="yellow"/>
        </w:rPr>
      </w:pPr>
    </w:p>
    <w:p w14:paraId="194EE26E" w14:textId="77777777" w:rsidR="00B51B26" w:rsidRPr="00194ACC" w:rsidRDefault="00B51B26" w:rsidP="00194ACC">
      <w:pPr>
        <w:spacing w:line="276" w:lineRule="auto"/>
        <w:jc w:val="both"/>
        <w:rPr>
          <w:rFonts w:ascii="Times New Roman" w:hAnsi="Times New Roman" w:cs="Times New Roman"/>
          <w:iCs/>
          <w:sz w:val="21"/>
          <w:szCs w:val="21"/>
          <w:highlight w:val="yellow"/>
        </w:rPr>
      </w:pPr>
    </w:p>
    <w:p w14:paraId="53F72955" w14:textId="253FF007" w:rsidR="002F098B" w:rsidRPr="00194ACC" w:rsidRDefault="00B51B26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EMENDAMENTO</w:t>
      </w:r>
    </w:p>
    <w:p w14:paraId="3B0A2C60" w14:textId="7AC43B58" w:rsidR="00AB646A" w:rsidRPr="00194ACC" w:rsidRDefault="00F629EB" w:rsidP="00F853BF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 xml:space="preserve">Articolo 13 </w:t>
      </w:r>
    </w:p>
    <w:p w14:paraId="389767BB" w14:textId="5A28F011" w:rsidR="00AB646A" w:rsidRPr="00DA7589" w:rsidRDefault="00F853BF" w:rsidP="00194ACC">
      <w:pPr>
        <w:spacing w:line="276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>Al comma 1,</w:t>
      </w:r>
      <w:r w:rsidR="00AB646A"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 anteporre i seguenti commi:</w:t>
      </w:r>
    </w:p>
    <w:p w14:paraId="0FF3F317" w14:textId="1FA8EC88" w:rsidR="00AB646A" w:rsidRPr="00DA7589" w:rsidRDefault="00AB646A" w:rsidP="00194ACC">
      <w:pPr>
        <w:pStyle w:val="NormaleWeb"/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A7589">
        <w:rPr>
          <w:rFonts w:eastAsiaTheme="minorHAnsi"/>
          <w:sz w:val="28"/>
          <w:szCs w:val="28"/>
          <w:lang w:eastAsia="en-US"/>
        </w:rPr>
        <w:t xml:space="preserve">“01. I centri storici e gli agglomerati di valore storico di cui all’articolo 2, comma 1, lettera h), sono dichiarati beni culturali d’insieme e soggetti alle misure di protezione e di conservazione di cui al capo III della parte seconda del codice dei beni culturali e del paesaggio, di cui al decreto legislativo 22 gennaio 2004, n.42. </w:t>
      </w:r>
    </w:p>
    <w:p w14:paraId="19EF82EB" w14:textId="147E2E84" w:rsidR="00DA7589" w:rsidRPr="00DA7589" w:rsidRDefault="00AB646A" w:rsidP="00194ACC">
      <w:pPr>
        <w:pStyle w:val="NormaleWeb"/>
        <w:spacing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DA7589">
        <w:rPr>
          <w:rFonts w:eastAsiaTheme="minorHAnsi"/>
          <w:sz w:val="28"/>
          <w:szCs w:val="28"/>
          <w:lang w:eastAsia="en-US"/>
        </w:rPr>
        <w:t xml:space="preserve">02. I centri storici e gli agglomerati di valore storico di cui all’articolo 2, comma 1, lettera h), sono sottoposti a disciplina conservativa del patrimonio edilizio pubblico e privato, con divieto di demolizione e ricostruzione e di trasformazione dei caratteri tipologici e morfologici degli organismi edilizi e dei luoghi aperti, di modificazione della trama viaria storica e dei relativi elementi costitutivi, con divieto </w:t>
      </w:r>
      <w:proofErr w:type="spellStart"/>
      <w:r w:rsidRPr="00DA7589">
        <w:rPr>
          <w:rFonts w:eastAsiaTheme="minorHAnsi"/>
          <w:sz w:val="28"/>
          <w:szCs w:val="28"/>
          <w:lang w:eastAsia="en-US"/>
        </w:rPr>
        <w:t>altresi</w:t>
      </w:r>
      <w:proofErr w:type="spellEnd"/>
      <w:r w:rsidRPr="00DA7589">
        <w:rPr>
          <w:rFonts w:eastAsiaTheme="minorHAnsi"/>
          <w:sz w:val="28"/>
          <w:szCs w:val="28"/>
          <w:lang w:eastAsia="en-US"/>
        </w:rPr>
        <w:t xml:space="preserve">̀ di nuova edificazione anche degli spazi rimasti liberi.  Sono esclusi gli usi non compatibili ovvero tali da recare pregiudizio alla loro conservazione ai sensi degli articoli 20 e 170 del decreto legislativo 22 gennaio 2004, n.42.” </w:t>
      </w:r>
    </w:p>
    <w:p w14:paraId="06CE3C56" w14:textId="2BE52F1B" w:rsidR="00350D17" w:rsidRPr="00194ACC" w:rsidRDefault="00350D17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EMENDAMENTO</w:t>
      </w:r>
    </w:p>
    <w:p w14:paraId="343C3EA1" w14:textId="5D0471E5" w:rsidR="00350D17" w:rsidRPr="00194ACC" w:rsidRDefault="00F629EB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 xml:space="preserve">Articolo 13 </w:t>
      </w:r>
    </w:p>
    <w:p w14:paraId="181618E9" w14:textId="4C5B1369" w:rsidR="006B249A" w:rsidRPr="00DA7589" w:rsidRDefault="00DA7589" w:rsidP="00194ACC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A7589">
        <w:rPr>
          <w:rFonts w:ascii="Times New Roman" w:hAnsi="Times New Roman" w:cs="Times New Roman"/>
          <w:sz w:val="28"/>
          <w:szCs w:val="28"/>
        </w:rPr>
        <w:t>A</w:t>
      </w:r>
      <w:r w:rsidR="00350D17" w:rsidRPr="00DA7589">
        <w:rPr>
          <w:rFonts w:ascii="Times New Roman" w:hAnsi="Times New Roman" w:cs="Times New Roman"/>
          <w:sz w:val="28"/>
          <w:szCs w:val="28"/>
        </w:rPr>
        <w:t xml:space="preserve">pportare le seguenti modifiche: </w:t>
      </w:r>
    </w:p>
    <w:p w14:paraId="15364C83" w14:textId="18F1258F" w:rsidR="00E1130C" w:rsidRPr="00DA7589" w:rsidRDefault="00E1130C" w:rsidP="00194ACC">
      <w:pPr>
        <w:pStyle w:val="NormaleWeb"/>
        <w:spacing w:line="276" w:lineRule="auto"/>
        <w:jc w:val="both"/>
        <w:rPr>
          <w:sz w:val="28"/>
          <w:szCs w:val="28"/>
        </w:rPr>
      </w:pPr>
      <w:r w:rsidRPr="00DA7589">
        <w:rPr>
          <w:sz w:val="28"/>
          <w:szCs w:val="28"/>
        </w:rPr>
        <w:t xml:space="preserve">a) </w:t>
      </w:r>
      <w:r w:rsidRPr="00DA7589">
        <w:rPr>
          <w:i/>
          <w:iCs/>
          <w:sz w:val="28"/>
          <w:szCs w:val="28"/>
        </w:rPr>
        <w:t>al comma 1, sostituire il primo comma con il seguente:</w:t>
      </w:r>
      <w:r w:rsidRPr="00DA7589">
        <w:rPr>
          <w:sz w:val="28"/>
          <w:szCs w:val="28"/>
        </w:rPr>
        <w:t xml:space="preserve"> “</w:t>
      </w:r>
      <w:r w:rsidRPr="00DA7589">
        <w:rPr>
          <w:rFonts w:eastAsia="Calibri"/>
          <w:sz w:val="28"/>
          <w:szCs w:val="28"/>
        </w:rPr>
        <w:t xml:space="preserve">Il piano di rigenerazione urbana comunale </w:t>
      </w:r>
      <w:r w:rsidRPr="00DA7589">
        <w:rPr>
          <w:rFonts w:eastAsia="Calibri"/>
          <w:color w:val="0070C0"/>
          <w:sz w:val="28"/>
          <w:szCs w:val="28"/>
        </w:rPr>
        <w:t xml:space="preserve">per le parti che interessano del centro storico e degli agglomerati </w:t>
      </w:r>
      <w:r w:rsidRPr="00DA7589">
        <w:rPr>
          <w:rFonts w:eastAsia="Calibri"/>
          <w:sz w:val="28"/>
          <w:szCs w:val="28"/>
        </w:rPr>
        <w:t xml:space="preserve">di valore storico di cui all’articolo 2, comma 1, lettera h), è approvato dal Comune d’intesa con le competenti Soprintendenze per i beni architettonici e per il paesaggio.  </w:t>
      </w:r>
      <w:r w:rsidRPr="00DA7589">
        <w:rPr>
          <w:sz w:val="28"/>
          <w:szCs w:val="28"/>
        </w:rPr>
        <w:t xml:space="preserve">L’acquisizione dell’intesa </w:t>
      </w:r>
      <w:r w:rsidRPr="00DA7589">
        <w:rPr>
          <w:color w:val="7030A0"/>
          <w:sz w:val="28"/>
          <w:szCs w:val="28"/>
        </w:rPr>
        <w:t>non</w:t>
      </w:r>
      <w:r w:rsidRPr="00DA7589">
        <w:rPr>
          <w:color w:val="00B0F0"/>
          <w:sz w:val="28"/>
          <w:szCs w:val="28"/>
        </w:rPr>
        <w:t xml:space="preserve"> </w:t>
      </w:r>
      <w:r w:rsidRPr="00DA7589">
        <w:rPr>
          <w:color w:val="002060"/>
          <w:sz w:val="28"/>
          <w:szCs w:val="28"/>
        </w:rPr>
        <w:t>determina l’esclusione delle autorizzazioni di tutela diretta e paesaggistica per gli interventi di rigenerazione urbana attuativi del Piano</w:t>
      </w:r>
      <w:r w:rsidRPr="00DA7589">
        <w:rPr>
          <w:sz w:val="28"/>
          <w:szCs w:val="28"/>
        </w:rPr>
        <w:t xml:space="preserve">, </w:t>
      </w:r>
      <w:r w:rsidRPr="00DA7589">
        <w:rPr>
          <w:color w:val="0070C0"/>
          <w:sz w:val="28"/>
          <w:szCs w:val="28"/>
        </w:rPr>
        <w:t xml:space="preserve">che </w:t>
      </w:r>
      <w:r w:rsidRPr="00DA7589">
        <w:rPr>
          <w:color w:val="0070C0"/>
          <w:sz w:val="28"/>
          <w:szCs w:val="28"/>
        </w:rPr>
        <w:lastRenderedPageBreak/>
        <w:t xml:space="preserve">restano </w:t>
      </w:r>
      <w:r w:rsidRPr="00DA7589">
        <w:rPr>
          <w:sz w:val="28"/>
          <w:szCs w:val="28"/>
        </w:rPr>
        <w:t xml:space="preserve">comunque sottoposti </w:t>
      </w:r>
      <w:r w:rsidRPr="00DA7589">
        <w:rPr>
          <w:sz w:val="28"/>
          <w:szCs w:val="28"/>
        </w:rPr>
        <w:t xml:space="preserve">alle disposizioni di cui </w:t>
      </w:r>
      <w:r w:rsidRPr="00DA7589">
        <w:rPr>
          <w:sz w:val="28"/>
          <w:szCs w:val="28"/>
        </w:rPr>
        <w:t>al decreto legislativo 22 gennaio 2004, n. 42.</w:t>
      </w:r>
      <w:r w:rsidRPr="00DA7589">
        <w:rPr>
          <w:sz w:val="28"/>
          <w:szCs w:val="28"/>
        </w:rPr>
        <w:t xml:space="preserve">”; </w:t>
      </w:r>
    </w:p>
    <w:p w14:paraId="29519672" w14:textId="4309EF00" w:rsidR="00E1130C" w:rsidRPr="00DA7589" w:rsidRDefault="00E1130C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>b) al comma 2, aggiungere:</w:t>
      </w:r>
      <w:r w:rsidRPr="00DA7589">
        <w:rPr>
          <w:rFonts w:ascii="Times New Roman" w:hAnsi="Times New Roman" w:cs="Times New Roman"/>
          <w:sz w:val="28"/>
          <w:szCs w:val="28"/>
        </w:rPr>
        <w:t xml:space="preserve"> “</w:t>
      </w:r>
      <w:r w:rsidRPr="00DA7589">
        <w:rPr>
          <w:rFonts w:ascii="Times New Roman" w:hAnsi="Times New Roman" w:cs="Times New Roman"/>
          <w:color w:val="2F5496" w:themeColor="accent1" w:themeShade="BF"/>
          <w:sz w:val="28"/>
          <w:szCs w:val="28"/>
        </w:rPr>
        <w:t xml:space="preserve">e) 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>la conservazione dei caratteri tipologici originari degli organismi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”; </w:t>
      </w:r>
    </w:p>
    <w:p w14:paraId="6F229A8E" w14:textId="77777777" w:rsidR="004F538F" w:rsidRPr="00DA7589" w:rsidRDefault="004F538F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i/>
          <w:iCs/>
          <w:color w:val="0070C0"/>
          <w:sz w:val="28"/>
          <w:szCs w:val="28"/>
        </w:rPr>
      </w:pPr>
    </w:p>
    <w:p w14:paraId="53F208E8" w14:textId="4C78480B" w:rsidR="004F538F" w:rsidRPr="00DA7589" w:rsidRDefault="00E1130C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c) al comma 3,</w:t>
      </w:r>
      <w:r w:rsidR="00DA7589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sostituire</w:t>
      </w: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le lettere a), b) e c), </w:t>
      </w:r>
      <w:r w:rsidR="00DA7589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con le</w:t>
      </w: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seguenti: </w:t>
      </w:r>
    </w:p>
    <w:p w14:paraId="0838B112" w14:textId="08609603" w:rsidR="00E1130C" w:rsidRPr="00DA7589" w:rsidRDefault="00E1130C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DA7589">
        <w:rPr>
          <w:rFonts w:ascii="Times New Roman" w:hAnsi="Times New Roman" w:cs="Times New Roman"/>
          <w:color w:val="0070C0"/>
          <w:sz w:val="28"/>
          <w:szCs w:val="28"/>
        </w:rPr>
        <w:t>“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>a)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>lo spazio pubblico e la sua qualità, anche in termini di benefici ecologici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; </w:t>
      </w:r>
    </w:p>
    <w:p w14:paraId="01EDB378" w14:textId="766CF058" w:rsidR="00E1130C" w:rsidRPr="00DA7589" w:rsidRDefault="00E1130C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DA7589">
        <w:rPr>
          <w:rFonts w:ascii="Times New Roman" w:hAnsi="Times New Roman" w:cs="Times New Roman"/>
          <w:color w:val="0070C0"/>
          <w:sz w:val="28"/>
          <w:szCs w:val="28"/>
        </w:rPr>
        <w:t>b) il recupero e il restauro edilizio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ed il miglioramento delle prestazioni </w:t>
      </w:r>
      <w:r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energetiche compatibili; </w:t>
      </w:r>
    </w:p>
    <w:p w14:paraId="786E8097" w14:textId="5705012C" w:rsidR="00F629EB" w:rsidRPr="00DA7589" w:rsidRDefault="00E1130C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sz w:val="28"/>
          <w:szCs w:val="28"/>
        </w:rPr>
      </w:pPr>
      <w:r w:rsidRPr="00DA7589">
        <w:rPr>
          <w:rFonts w:ascii="Times New Roman" w:hAnsi="Times New Roman" w:cs="Times New Roman"/>
          <w:color w:val="0070C0"/>
          <w:sz w:val="28"/>
          <w:szCs w:val="28"/>
        </w:rPr>
        <w:t>c)</w:t>
      </w:r>
      <w:r w:rsidRPr="00DA7589">
        <w:rPr>
          <w:rFonts w:ascii="Times New Roman" w:hAnsi="Times New Roman" w:cs="Times New Roman"/>
          <w:sz w:val="28"/>
          <w:szCs w:val="28"/>
        </w:rPr>
        <w:t> l'uso sociale dei luoghi</w:t>
      </w:r>
      <w:r w:rsidR="00F629EB" w:rsidRPr="00DA7589">
        <w:rPr>
          <w:rFonts w:ascii="Times New Roman" w:hAnsi="Times New Roman" w:cs="Times New Roman"/>
          <w:sz w:val="28"/>
          <w:szCs w:val="28"/>
        </w:rPr>
        <w:t>;”</w:t>
      </w:r>
    </w:p>
    <w:p w14:paraId="760ACDFF" w14:textId="47CB39D2" w:rsidR="00D33534" w:rsidRPr="00DA7589" w:rsidRDefault="00D33534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sz w:val="28"/>
          <w:szCs w:val="28"/>
        </w:rPr>
      </w:pPr>
    </w:p>
    <w:p w14:paraId="5A760C26" w14:textId="7503F40E" w:rsidR="00DA7589" w:rsidRPr="00DA7589" w:rsidRDefault="00DA7589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sz w:val="28"/>
          <w:szCs w:val="28"/>
        </w:rPr>
        <w:t xml:space="preserve">d) al comma 3, dopo la lettera c, aggiungere le seguenti:  </w:t>
      </w:r>
    </w:p>
    <w:p w14:paraId="10428A5D" w14:textId="24ACD035" w:rsidR="00E1130C" w:rsidRPr="00DA7589" w:rsidRDefault="00D33534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DA7589">
        <w:rPr>
          <w:rFonts w:ascii="Times New Roman" w:hAnsi="Times New Roman" w:cs="Times New Roman"/>
          <w:color w:val="0070C0"/>
          <w:sz w:val="28"/>
          <w:szCs w:val="28"/>
        </w:rPr>
        <w:t>“</w:t>
      </w:r>
      <w:r w:rsidR="00F629EB" w:rsidRPr="00DA7589">
        <w:rPr>
          <w:rFonts w:ascii="Times New Roman" w:hAnsi="Times New Roman" w:cs="Times New Roman"/>
          <w:color w:val="0070C0"/>
          <w:sz w:val="28"/>
          <w:szCs w:val="28"/>
        </w:rPr>
        <w:t>c-bis</w:t>
      </w:r>
      <w:r w:rsidR="00E1130C" w:rsidRPr="00DA7589">
        <w:rPr>
          <w:rFonts w:ascii="Times New Roman" w:hAnsi="Times New Roman" w:cs="Times New Roman"/>
          <w:color w:val="0070C0"/>
          <w:sz w:val="28"/>
          <w:szCs w:val="28"/>
        </w:rPr>
        <w:t>) </w:t>
      </w:r>
      <w:r w:rsidR="00E1130C" w:rsidRPr="00DA7589">
        <w:rPr>
          <w:rFonts w:ascii="Times New Roman" w:hAnsi="Times New Roman" w:cs="Times New Roman"/>
          <w:sz w:val="28"/>
          <w:szCs w:val="28"/>
        </w:rPr>
        <w:t xml:space="preserve">il recupero funzionale con eventuali </w:t>
      </w:r>
      <w:r w:rsidR="00E1130C" w:rsidRPr="00DA7589">
        <w:rPr>
          <w:rFonts w:ascii="Times New Roman" w:hAnsi="Times New Roman" w:cs="Times New Roman"/>
          <w:color w:val="0070C0"/>
          <w:sz w:val="28"/>
          <w:szCs w:val="28"/>
        </w:rPr>
        <w:t>necessari inserimenti tecnologici anche per attrezzature pubbliche e quelle strettamente connesse con la residenza</w:t>
      </w:r>
      <w:r w:rsidR="00E1130C"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; </w:t>
      </w:r>
    </w:p>
    <w:p w14:paraId="63C2D2E5" w14:textId="12E15501" w:rsidR="00E1130C" w:rsidRPr="00DA7589" w:rsidRDefault="00F629EB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DA7589">
        <w:rPr>
          <w:rFonts w:ascii="Times New Roman" w:hAnsi="Times New Roman" w:cs="Times New Roman"/>
          <w:color w:val="0070C0"/>
          <w:sz w:val="28"/>
          <w:szCs w:val="28"/>
        </w:rPr>
        <w:t>c-ter</w:t>
      </w:r>
      <w:r w:rsidR="00E1130C" w:rsidRPr="00DA7589">
        <w:rPr>
          <w:rFonts w:ascii="Times New Roman" w:hAnsi="Times New Roman" w:cs="Times New Roman"/>
          <w:color w:val="0070C0"/>
          <w:sz w:val="28"/>
          <w:szCs w:val="28"/>
        </w:rPr>
        <w:t>) il mantenimento delle destinazioni residenziali</w:t>
      </w:r>
      <w:r w:rsidR="00E1130C"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; </w:t>
      </w:r>
    </w:p>
    <w:p w14:paraId="44219579" w14:textId="07539764" w:rsidR="00E1130C" w:rsidRPr="00DA7589" w:rsidRDefault="00F629EB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sz w:val="28"/>
          <w:szCs w:val="28"/>
        </w:rPr>
      </w:pPr>
      <w:r w:rsidRPr="00DA7589">
        <w:rPr>
          <w:rFonts w:ascii="Times New Roman" w:hAnsi="Times New Roman" w:cs="Times New Roman"/>
          <w:sz w:val="28"/>
          <w:szCs w:val="28"/>
        </w:rPr>
        <w:t>c-quater</w:t>
      </w:r>
      <w:r w:rsidR="00E1130C" w:rsidRPr="00DA7589">
        <w:rPr>
          <w:rFonts w:ascii="Times New Roman" w:hAnsi="Times New Roman" w:cs="Times New Roman"/>
          <w:sz w:val="28"/>
          <w:szCs w:val="28"/>
        </w:rPr>
        <w:t>) il recupero del tessuto produttivo compatibile con l'insediamento e il riequilibrio insediativo</w:t>
      </w:r>
      <w:r w:rsidR="00E1130C" w:rsidRPr="00DA7589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15B596E" w14:textId="58A83A3C" w:rsidR="00E1130C" w:rsidRPr="00DA7589" w:rsidRDefault="00F629EB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DA7589">
        <w:rPr>
          <w:rFonts w:ascii="Times New Roman" w:hAnsi="Times New Roman" w:cs="Times New Roman"/>
          <w:color w:val="0070C0"/>
          <w:sz w:val="28"/>
          <w:szCs w:val="28"/>
        </w:rPr>
        <w:t>c-</w:t>
      </w:r>
      <w:proofErr w:type="spellStart"/>
      <w:r w:rsidRPr="00DA7589">
        <w:rPr>
          <w:rFonts w:ascii="Times New Roman" w:hAnsi="Times New Roman" w:cs="Times New Roman"/>
          <w:color w:val="0070C0"/>
          <w:sz w:val="28"/>
          <w:szCs w:val="28"/>
        </w:rPr>
        <w:t>quinques</w:t>
      </w:r>
      <w:proofErr w:type="spellEnd"/>
      <w:r w:rsidR="00E1130C" w:rsidRPr="00DA7589">
        <w:rPr>
          <w:rFonts w:ascii="Times New Roman" w:hAnsi="Times New Roman" w:cs="Times New Roman"/>
          <w:color w:val="0070C0"/>
          <w:sz w:val="28"/>
          <w:szCs w:val="28"/>
        </w:rPr>
        <w:t>) il permanere della popolazione residente nel centro storico, con specifiche politiche pubbliche per definire locazioni a canoni agevolati sulla residenza</w:t>
      </w:r>
      <w:r w:rsidR="00E1130C"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.” </w:t>
      </w:r>
    </w:p>
    <w:p w14:paraId="48CEE91C" w14:textId="44D1C4CB" w:rsidR="008E40C1" w:rsidRPr="00DA7589" w:rsidRDefault="008E40C1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</w:p>
    <w:p w14:paraId="16B513C7" w14:textId="01A0130E" w:rsidR="00D33534" w:rsidRPr="00DA7589" w:rsidRDefault="00DA7589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e</w:t>
      </w:r>
      <w:r w:rsidR="008E40C1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) dopo il comma 3, inserire il seguente:</w:t>
      </w:r>
      <w:r w:rsidR="008E40C1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“3-bis. </w:t>
      </w:r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>Il piano di rigenerazione urbana per le parti che interessano il centro storico e gli agglomerati di valore storico deve garantire la conformità alla disciplina conservativa di cui al presente articolo</w:t>
      </w:r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>,</w:t>
      </w:r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 comma 02, fatte salve assolute e comprovate esigenze di pubblico interesse su singoli elementi dell'insediamento storico, con esclusione dei beni culturali già dichiarati di cui al Codice dei Beni culturali e del Paesaggio. </w:t>
      </w:r>
      <w:proofErr w:type="gramStart"/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>E'</w:t>
      </w:r>
      <w:proofErr w:type="gramEnd"/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 altresì fatta salva, nel Piano di rigenerazione urbana, la previsione di interventi su eventuali componenti o singoli elementi ricompresi nell'insediamento storico ma successivi al 1939</w:t>
      </w:r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>,</w:t>
      </w:r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 nonché su quelli giacenti allo stato ruderale, per le cui fattispecie, in luogo della disciplina conservativa di cui al presente articolo, si ponga l'esigenza di ripristino di condizioni di compatibilità e coerenza con il contesto urbano, anche in ragione delle destinazioni d'uso.</w:t>
      </w:r>
      <w:r w:rsidR="008E40C1" w:rsidRPr="00DA7589">
        <w:rPr>
          <w:rFonts w:ascii="Times New Roman" w:hAnsi="Times New Roman" w:cs="Times New Roman"/>
          <w:color w:val="0070C0"/>
          <w:sz w:val="28"/>
          <w:szCs w:val="28"/>
        </w:rPr>
        <w:t xml:space="preserve">”. </w:t>
      </w:r>
    </w:p>
    <w:p w14:paraId="197D4679" w14:textId="77777777" w:rsidR="008E40C1" w:rsidRPr="00DA7589" w:rsidRDefault="008E40C1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70C0"/>
          <w:sz w:val="28"/>
          <w:szCs w:val="28"/>
        </w:rPr>
      </w:pPr>
    </w:p>
    <w:p w14:paraId="29CF017E" w14:textId="6833C527" w:rsidR="001F74C6" w:rsidRPr="00DA7589" w:rsidRDefault="00DA7589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f</w:t>
      </w:r>
      <w:r w:rsidR="004F538F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) al comma 4, apportare le seguenti modi</w:t>
      </w:r>
      <w:r w:rsidR="001F74C6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fiche</w:t>
      </w:r>
      <w:r w:rsidR="004F538F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: </w:t>
      </w:r>
    </w:p>
    <w:p w14:paraId="7D60E210" w14:textId="2EBF6FC6" w:rsidR="004F538F" w:rsidRPr="00DA7589" w:rsidRDefault="004F538F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1) sopprimere la parola</w:t>
      </w: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‘urbanizzate’; </w:t>
      </w:r>
    </w:p>
    <w:p w14:paraId="519B72B1" w14:textId="7F94551C" w:rsidR="001F74C6" w:rsidRPr="00DA7589" w:rsidRDefault="004F538F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2) sostituire </w:t>
      </w:r>
      <w:r w:rsidR="001F74C6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le lettere</w:t>
      </w: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a)</w:t>
      </w:r>
      <w:r w:rsidR="001F74C6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e b)</w:t>
      </w: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con l</w:t>
      </w:r>
      <w:r w:rsidR="001F74C6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e</w:t>
      </w: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seguent</w:t>
      </w:r>
      <w:r w:rsidR="001F74C6"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i</w:t>
      </w:r>
      <w:r w:rsidRPr="00DA7589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: </w:t>
      </w:r>
    </w:p>
    <w:p w14:paraId="787001F4" w14:textId="538BCAD0" w:rsidR="004F538F" w:rsidRPr="00DA7589" w:rsidRDefault="001F74C6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eastAsia="Verdana" w:hAnsi="Times New Roman" w:cs="Times New Roman"/>
          <w:color w:val="000000"/>
          <w:sz w:val="28"/>
          <w:szCs w:val="28"/>
        </w:rPr>
      </w:pPr>
      <w:r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ab/>
      </w:r>
      <w:r w:rsidR="004F538F" w:rsidRPr="00DA75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“a) </w:t>
      </w:r>
      <w:r w:rsidR="004F538F" w:rsidRPr="00DA7589">
        <w:rPr>
          <w:rFonts w:ascii="Times New Roman" w:eastAsia="Verdana" w:hAnsi="Times New Roman" w:cs="Times New Roman"/>
          <w:color w:val="000000"/>
          <w:sz w:val="28"/>
          <w:szCs w:val="28"/>
        </w:rPr>
        <w:t xml:space="preserve">l’indicazione delle proposte progettuali relative agli immobili sottoposti alle tutele 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>di cui alla parte II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>,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 xml:space="preserve"> titolo I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>,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 xml:space="preserve"> capo I e parte III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>,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 xml:space="preserve"> titolo I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>,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 xml:space="preserve"> capo II</w:t>
      </w:r>
      <w:r w:rsidR="004F538F" w:rsidRPr="00DA7589">
        <w:rPr>
          <w:rFonts w:ascii="Times New Roman" w:eastAsia="Verdana" w:hAnsi="Times New Roman" w:cs="Times New Roman"/>
          <w:color w:val="0070C0"/>
          <w:sz w:val="28"/>
          <w:szCs w:val="28"/>
        </w:rPr>
        <w:t>,</w:t>
      </w:r>
      <w:r w:rsidR="004F538F" w:rsidRPr="00DA7589">
        <w:rPr>
          <w:rFonts w:ascii="Times New Roman" w:eastAsia="Verdana" w:hAnsi="Times New Roman" w:cs="Times New Roman"/>
          <w:color w:val="000000"/>
          <w:sz w:val="28"/>
          <w:szCs w:val="28"/>
        </w:rPr>
        <w:t xml:space="preserve"> del </w:t>
      </w:r>
      <w:r w:rsidR="004F538F" w:rsidRPr="00DA7589">
        <w:rPr>
          <w:rFonts w:ascii="Times New Roman" w:eastAsia="Verdana" w:hAnsi="Times New Roman" w:cs="Times New Roman"/>
          <w:color w:val="000000"/>
          <w:sz w:val="28"/>
          <w:szCs w:val="28"/>
        </w:rPr>
        <w:t>c</w:t>
      </w:r>
      <w:r w:rsidR="004F538F" w:rsidRPr="00DA7589">
        <w:rPr>
          <w:rFonts w:ascii="Times New Roman" w:eastAsia="Verdana" w:hAnsi="Times New Roman" w:cs="Times New Roman"/>
          <w:color w:val="000000"/>
          <w:sz w:val="28"/>
          <w:szCs w:val="28"/>
        </w:rPr>
        <w:t>odice di cui al decreto legislativo 22 gennaio 2004, n. 42, ai fini della loro conservazione dal punto di vista storico e architettonico;</w:t>
      </w:r>
    </w:p>
    <w:p w14:paraId="0F09AA7B" w14:textId="63A32560" w:rsidR="001F74C6" w:rsidRPr="00DA7589" w:rsidRDefault="001F74C6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eastAsia="Verdana" w:hAnsi="Times New Roman" w:cs="Times New Roman"/>
          <w:color w:val="000000"/>
          <w:sz w:val="28"/>
          <w:szCs w:val="28"/>
        </w:rPr>
      </w:pPr>
      <w:r w:rsidRPr="00DA7589">
        <w:rPr>
          <w:rFonts w:ascii="Times New Roman" w:eastAsia="Verdana" w:hAnsi="Times New Roman" w:cs="Times New Roman"/>
          <w:color w:val="000000"/>
          <w:sz w:val="28"/>
          <w:szCs w:val="28"/>
        </w:rPr>
        <w:tab/>
        <w:t>b)</w:t>
      </w:r>
      <w:r w:rsidRPr="00DA7589">
        <w:rPr>
          <w:rFonts w:ascii="Times New Roman" w:eastAsia="Verdana" w:hAnsi="Times New Roman" w:cs="Times New Roman"/>
          <w:color w:val="000000"/>
          <w:sz w:val="28"/>
          <w:szCs w:val="28"/>
        </w:rPr>
        <w:t xml:space="preserve"> l'indicazione delle proposte progettuali dimostrative della conformità ai contenuti del presente articolo</w:t>
      </w:r>
      <w:r w:rsidRPr="00DA7589">
        <w:rPr>
          <w:rFonts w:ascii="Times New Roman" w:eastAsia="Verdana" w:hAnsi="Times New Roman" w:cs="Times New Roman"/>
          <w:color w:val="000000"/>
          <w:sz w:val="28"/>
          <w:szCs w:val="28"/>
        </w:rPr>
        <w:t>;”</w:t>
      </w:r>
    </w:p>
    <w:p w14:paraId="421B74F4" w14:textId="251F65B3" w:rsidR="008E40C1" w:rsidRDefault="008E40C1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eastAsia="Verdana" w:hAnsi="Times New Roman" w:cs="Times New Roman"/>
          <w:color w:val="000000"/>
          <w:sz w:val="32"/>
          <w:szCs w:val="32"/>
        </w:rPr>
      </w:pPr>
    </w:p>
    <w:p w14:paraId="408D5985" w14:textId="77777777" w:rsidR="00DA7589" w:rsidRPr="00194ACC" w:rsidRDefault="00DA7589" w:rsidP="00194ACC">
      <w:pPr>
        <w:pBdr>
          <w:top w:val="nil"/>
          <w:left w:val="nil"/>
          <w:bottom w:val="nil"/>
          <w:right w:val="nil"/>
          <w:between w:val="nil"/>
        </w:pBdr>
        <w:spacing w:before="30" w:after="30" w:line="276" w:lineRule="auto"/>
        <w:ind w:left="30"/>
        <w:jc w:val="both"/>
        <w:rPr>
          <w:rFonts w:ascii="Times New Roman" w:eastAsia="Verdana" w:hAnsi="Times New Roman" w:cs="Times New Roman"/>
          <w:color w:val="000000"/>
          <w:sz w:val="32"/>
          <w:szCs w:val="32"/>
        </w:rPr>
      </w:pPr>
    </w:p>
    <w:p w14:paraId="50A53E50" w14:textId="32629885" w:rsidR="009717EF" w:rsidRDefault="009717EF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4ACC">
        <w:rPr>
          <w:rFonts w:ascii="Times New Roman" w:hAnsi="Times New Roman" w:cs="Times New Roman"/>
          <w:b/>
          <w:bCs/>
          <w:sz w:val="32"/>
          <w:szCs w:val="32"/>
        </w:rPr>
        <w:t>EMENDAMENTO</w:t>
      </w:r>
    </w:p>
    <w:p w14:paraId="0B820507" w14:textId="4E22D26A" w:rsidR="008E40C1" w:rsidRPr="00194ACC" w:rsidRDefault="008E40C1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articolo 13 </w:t>
      </w:r>
    </w:p>
    <w:p w14:paraId="6E54619F" w14:textId="77777777" w:rsidR="009717EF" w:rsidRPr="00194ACC" w:rsidRDefault="009717EF" w:rsidP="00194ACC">
      <w:pPr>
        <w:spacing w:line="276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7F13CE15" w14:textId="47432EA4" w:rsidR="009717EF" w:rsidRPr="00DA7589" w:rsidRDefault="008E40C1" w:rsidP="00194ACC">
      <w:pPr>
        <w:spacing w:line="276" w:lineRule="auto"/>
        <w:rPr>
          <w:rFonts w:ascii="Times New Roman" w:eastAsia="Verdana" w:hAnsi="Times New Roman" w:cs="Times New Roman"/>
          <w:i/>
          <w:iCs/>
          <w:color w:val="000000"/>
          <w:sz w:val="28"/>
          <w:szCs w:val="28"/>
          <w:lang w:eastAsia="it-IT"/>
        </w:rPr>
      </w:pPr>
      <w:r w:rsidRPr="00DA7589">
        <w:rPr>
          <w:rFonts w:ascii="Times New Roman" w:eastAsia="Verdana" w:hAnsi="Times New Roman" w:cs="Times New Roman"/>
          <w:i/>
          <w:iCs/>
          <w:color w:val="000000"/>
          <w:sz w:val="28"/>
          <w:szCs w:val="28"/>
          <w:lang w:eastAsia="it-IT"/>
        </w:rPr>
        <w:t>S</w:t>
      </w:r>
      <w:r w:rsidR="009717EF" w:rsidRPr="00DA7589">
        <w:rPr>
          <w:rFonts w:ascii="Times New Roman" w:eastAsia="Verdana" w:hAnsi="Times New Roman" w:cs="Times New Roman"/>
          <w:i/>
          <w:iCs/>
          <w:color w:val="000000"/>
          <w:sz w:val="28"/>
          <w:szCs w:val="28"/>
          <w:lang w:eastAsia="it-IT"/>
        </w:rPr>
        <w:t xml:space="preserve">ostituire il comma 5 con il seguente: </w:t>
      </w:r>
    </w:p>
    <w:p w14:paraId="25B83217" w14:textId="220D85F9" w:rsidR="009717EF" w:rsidRPr="00DA7589" w:rsidRDefault="009717EF" w:rsidP="00194ACC">
      <w:pPr>
        <w:pStyle w:val="NormaleWeb"/>
        <w:spacing w:line="276" w:lineRule="auto"/>
        <w:jc w:val="both"/>
        <w:rPr>
          <w:rFonts w:eastAsia="Verdana"/>
          <w:strike/>
          <w:color w:val="000000"/>
          <w:sz w:val="28"/>
          <w:szCs w:val="28"/>
          <w:u w:val="single"/>
        </w:rPr>
      </w:pPr>
      <w:r w:rsidRPr="00DA7589">
        <w:rPr>
          <w:rFonts w:eastAsia="Verdana"/>
          <w:color w:val="000000"/>
          <w:sz w:val="28"/>
          <w:szCs w:val="28"/>
        </w:rPr>
        <w:t>“</w:t>
      </w:r>
      <w:r w:rsidRPr="00DA7589">
        <w:rPr>
          <w:rFonts w:eastAsia="Verdana"/>
          <w:color w:val="000000"/>
          <w:sz w:val="28"/>
          <w:szCs w:val="28"/>
        </w:rPr>
        <w:t>5</w:t>
      </w:r>
      <w:r w:rsidRPr="00DA7589">
        <w:rPr>
          <w:rFonts w:eastAsia="Verdana"/>
          <w:color w:val="000000"/>
          <w:sz w:val="28"/>
          <w:szCs w:val="28"/>
        </w:rPr>
        <w:t>.</w:t>
      </w:r>
      <w:r w:rsidRPr="00DA7589">
        <w:rPr>
          <w:rFonts w:eastAsia="Verdana"/>
          <w:color w:val="000000"/>
          <w:sz w:val="28"/>
          <w:szCs w:val="28"/>
        </w:rPr>
        <w:t xml:space="preserve"> Al fine di consolidare e incrementare la funzione residenziale nei centri storici e arrestare i gravi fenomeni di spopolamento, con particolare riferimento ai centri storici minori, il Piano di rigenerazione urbana </w:t>
      </w:r>
      <w:r w:rsidRPr="00DA7589">
        <w:rPr>
          <w:color w:val="4472C4" w:themeColor="accent1"/>
          <w:sz w:val="28"/>
          <w:szCs w:val="28"/>
        </w:rPr>
        <w:t>comprende specifiche previsioni per l’edilizia residenziale pubblica in centro storico</w:t>
      </w:r>
      <w:r w:rsidRPr="00DA7589">
        <w:rPr>
          <w:color w:val="4472C4" w:themeColor="accent1"/>
          <w:sz w:val="28"/>
          <w:szCs w:val="28"/>
        </w:rPr>
        <w:t>.</w:t>
      </w:r>
      <w:r w:rsidRPr="00DA7589">
        <w:rPr>
          <w:color w:val="4472C4" w:themeColor="accent1"/>
          <w:sz w:val="28"/>
          <w:szCs w:val="28"/>
        </w:rPr>
        <w:t xml:space="preserve"> </w:t>
      </w:r>
      <w:r w:rsidRPr="00DA7589">
        <w:rPr>
          <w:color w:val="4472C4" w:themeColor="accent1"/>
          <w:sz w:val="28"/>
          <w:szCs w:val="28"/>
        </w:rPr>
        <w:t>I</w:t>
      </w:r>
      <w:r w:rsidRPr="00DA7589">
        <w:rPr>
          <w:color w:val="4472C4" w:themeColor="accent1"/>
          <w:sz w:val="28"/>
          <w:szCs w:val="28"/>
        </w:rPr>
        <w:t>n particolare:</w:t>
      </w:r>
    </w:p>
    <w:p w14:paraId="26666A6F" w14:textId="77777777" w:rsidR="009717EF" w:rsidRPr="00DA7589" w:rsidRDefault="009717EF" w:rsidP="00194ACC">
      <w:pPr>
        <w:spacing w:line="276" w:lineRule="auto"/>
        <w:ind w:firstLine="708"/>
        <w:jc w:val="both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DA7589">
        <w:rPr>
          <w:rFonts w:ascii="Times New Roman" w:hAnsi="Times New Roman" w:cs="Times New Roman"/>
          <w:color w:val="4472C4" w:themeColor="accent1"/>
          <w:sz w:val="28"/>
          <w:szCs w:val="28"/>
        </w:rPr>
        <w:t>a) l'utilizzo a favore dell’edilizia residenziale pubblica del patrimonio immobiliare pubblico statale, regionale e comunale dismesso;</w:t>
      </w:r>
    </w:p>
    <w:p w14:paraId="420DE224" w14:textId="77777777" w:rsidR="009717EF" w:rsidRPr="00DA7589" w:rsidRDefault="009717EF" w:rsidP="00194ACC">
      <w:pPr>
        <w:spacing w:line="276" w:lineRule="auto"/>
        <w:ind w:firstLine="708"/>
        <w:jc w:val="both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DA7589">
        <w:rPr>
          <w:rFonts w:ascii="Times New Roman" w:hAnsi="Times New Roman" w:cs="Times New Roman"/>
          <w:color w:val="4472C4" w:themeColor="accent1"/>
          <w:sz w:val="28"/>
          <w:szCs w:val="28"/>
        </w:rPr>
        <w:t>b) l'obbligo di mantenere le destinazioni residenziali con la sospensione dei cambi d’uso verso destinazioni diverse, fatte salve le attrezzature pubbliche e quelle strettamente connesse e compatibili con la residenza;</w:t>
      </w:r>
    </w:p>
    <w:p w14:paraId="29A9534D" w14:textId="77777777" w:rsidR="009717EF" w:rsidRPr="00DA7589" w:rsidRDefault="009717EF" w:rsidP="00194ACC">
      <w:pPr>
        <w:spacing w:line="276" w:lineRule="auto"/>
        <w:ind w:firstLine="708"/>
        <w:jc w:val="both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DA7589">
        <w:rPr>
          <w:rFonts w:ascii="Times New Roman" w:hAnsi="Times New Roman" w:cs="Times New Roman"/>
          <w:color w:val="4472C4" w:themeColor="accent1"/>
          <w:sz w:val="28"/>
          <w:szCs w:val="28"/>
        </w:rPr>
        <w:t>c) l'erogazione di contributi a favore del comune per l’acquisto di alloggi da cedere in locazione a canone agevolato;</w:t>
      </w:r>
    </w:p>
    <w:p w14:paraId="5FED6ABE" w14:textId="11DEE02B" w:rsidR="009717EF" w:rsidRPr="00DA7589" w:rsidRDefault="009717EF" w:rsidP="00194ACC">
      <w:pPr>
        <w:pStyle w:val="NormaleWeb"/>
        <w:spacing w:before="0" w:beforeAutospacing="0" w:after="0" w:afterAutospacing="0" w:line="276" w:lineRule="auto"/>
        <w:jc w:val="both"/>
        <w:rPr>
          <w:color w:val="4472C4" w:themeColor="accent1"/>
          <w:sz w:val="28"/>
          <w:szCs w:val="28"/>
        </w:rPr>
      </w:pPr>
      <w:r w:rsidRPr="00DA7589">
        <w:rPr>
          <w:color w:val="4472C4" w:themeColor="accent1"/>
          <w:sz w:val="28"/>
          <w:szCs w:val="28"/>
        </w:rPr>
        <w:t xml:space="preserve">             d) la possibilità di subordinare il rilascio del titolo abilitativo, per interventi di recupero superiori o uguali alle quattro unità, alla stipula di una convenzione mediante la quale i proprietari si impegnano a locare, a un canone concordato con il Comune, una quota non inferiore al 25 per cento delle abitazioni recuperate, assicurando la priorità ai precedenti occupanti.</w:t>
      </w:r>
      <w:r w:rsidRPr="00DA7589">
        <w:rPr>
          <w:color w:val="4472C4" w:themeColor="accent1"/>
          <w:sz w:val="28"/>
          <w:szCs w:val="28"/>
        </w:rPr>
        <w:t xml:space="preserve">” </w:t>
      </w:r>
    </w:p>
    <w:p w14:paraId="5748754D" w14:textId="77777777" w:rsidR="00D33534" w:rsidRPr="00194ACC" w:rsidRDefault="00D33534" w:rsidP="00194ACC">
      <w:pPr>
        <w:pStyle w:val="NormaleWeb"/>
        <w:spacing w:before="0" w:beforeAutospacing="0" w:after="0" w:afterAutospacing="0" w:line="276" w:lineRule="auto"/>
        <w:jc w:val="center"/>
        <w:rPr>
          <w:b/>
          <w:bCs/>
          <w:color w:val="000000" w:themeColor="text1"/>
          <w:sz w:val="32"/>
          <w:szCs w:val="32"/>
        </w:rPr>
      </w:pPr>
    </w:p>
    <w:p w14:paraId="63ED6680" w14:textId="77777777" w:rsidR="00D33534" w:rsidRPr="00194ACC" w:rsidRDefault="00D33534" w:rsidP="00194ACC">
      <w:pPr>
        <w:pStyle w:val="NormaleWeb"/>
        <w:spacing w:before="0" w:beforeAutospacing="0" w:after="0" w:afterAutospacing="0" w:line="276" w:lineRule="auto"/>
        <w:jc w:val="center"/>
        <w:rPr>
          <w:b/>
          <w:bCs/>
          <w:color w:val="000000" w:themeColor="text1"/>
          <w:sz w:val="32"/>
          <w:szCs w:val="32"/>
        </w:rPr>
      </w:pPr>
    </w:p>
    <w:p w14:paraId="32456921" w14:textId="11C8EB09" w:rsidR="009717EF" w:rsidRPr="00194ACC" w:rsidRDefault="009717EF" w:rsidP="00194ACC">
      <w:pPr>
        <w:pStyle w:val="NormaleWeb"/>
        <w:spacing w:before="0" w:beforeAutospacing="0" w:after="0" w:afterAutospacing="0" w:line="276" w:lineRule="auto"/>
        <w:jc w:val="center"/>
        <w:rPr>
          <w:b/>
          <w:bCs/>
          <w:color w:val="000000" w:themeColor="text1"/>
          <w:sz w:val="32"/>
          <w:szCs w:val="32"/>
        </w:rPr>
      </w:pPr>
      <w:r w:rsidRPr="00194ACC">
        <w:rPr>
          <w:b/>
          <w:bCs/>
          <w:color w:val="000000" w:themeColor="text1"/>
          <w:sz w:val="32"/>
          <w:szCs w:val="32"/>
        </w:rPr>
        <w:t>EMENDAMENTO</w:t>
      </w:r>
    </w:p>
    <w:p w14:paraId="78FDD9B4" w14:textId="0BDAF078" w:rsidR="00D33534" w:rsidRPr="00194ACC" w:rsidRDefault="00D33534" w:rsidP="00194ACC">
      <w:pPr>
        <w:pStyle w:val="NormaleWeb"/>
        <w:spacing w:before="0" w:beforeAutospacing="0" w:after="0" w:afterAutospacing="0" w:line="276" w:lineRule="auto"/>
        <w:jc w:val="center"/>
        <w:rPr>
          <w:b/>
          <w:bCs/>
          <w:color w:val="000000" w:themeColor="text1"/>
          <w:sz w:val="32"/>
          <w:szCs w:val="32"/>
        </w:rPr>
      </w:pPr>
      <w:r w:rsidRPr="00194ACC">
        <w:rPr>
          <w:b/>
          <w:bCs/>
          <w:color w:val="000000" w:themeColor="text1"/>
          <w:sz w:val="32"/>
          <w:szCs w:val="32"/>
        </w:rPr>
        <w:t xml:space="preserve">Articolo 14 </w:t>
      </w:r>
    </w:p>
    <w:p w14:paraId="4C96E49C" w14:textId="77777777" w:rsidR="009717EF" w:rsidRPr="00DA7589" w:rsidRDefault="009717EF" w:rsidP="00194ACC">
      <w:pPr>
        <w:pStyle w:val="NormaleWeb"/>
        <w:spacing w:before="0" w:beforeAutospacing="0" w:after="0" w:afterAutospacing="0" w:line="276" w:lineRule="auto"/>
        <w:jc w:val="center"/>
        <w:rPr>
          <w:b/>
          <w:bCs/>
          <w:color w:val="000000" w:themeColor="text1"/>
          <w:sz w:val="28"/>
          <w:szCs w:val="28"/>
        </w:rPr>
      </w:pPr>
    </w:p>
    <w:p w14:paraId="4D91EC15" w14:textId="0CACDB72" w:rsidR="009717EF" w:rsidRPr="00DA7589" w:rsidRDefault="00D33534" w:rsidP="00194ACC">
      <w:pPr>
        <w:pStyle w:val="NormaleWeb"/>
        <w:spacing w:before="0" w:beforeAutospacing="0" w:after="0" w:afterAutospacing="0" w:line="276" w:lineRule="auto"/>
        <w:jc w:val="both"/>
        <w:rPr>
          <w:i/>
          <w:iCs/>
          <w:color w:val="000000" w:themeColor="text1"/>
          <w:sz w:val="28"/>
          <w:szCs w:val="28"/>
        </w:rPr>
      </w:pPr>
      <w:r w:rsidRPr="00DA7589">
        <w:rPr>
          <w:i/>
          <w:iCs/>
          <w:color w:val="000000" w:themeColor="text1"/>
          <w:sz w:val="28"/>
          <w:szCs w:val="28"/>
        </w:rPr>
        <w:t>S</w:t>
      </w:r>
      <w:r w:rsidR="009717EF" w:rsidRPr="00DA7589">
        <w:rPr>
          <w:i/>
          <w:iCs/>
          <w:color w:val="000000" w:themeColor="text1"/>
          <w:sz w:val="28"/>
          <w:szCs w:val="28"/>
        </w:rPr>
        <w:t xml:space="preserve">ostituire il comma 4 con il seguente: </w:t>
      </w:r>
    </w:p>
    <w:p w14:paraId="715DEEF1" w14:textId="32A2E8ED" w:rsidR="009717EF" w:rsidRPr="00194ACC" w:rsidRDefault="009717EF" w:rsidP="008E40C1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32"/>
          <w:szCs w:val="32"/>
        </w:rPr>
      </w:pPr>
    </w:p>
    <w:p w14:paraId="2ECE9D9F" w14:textId="776126B6" w:rsidR="009717EF" w:rsidRDefault="009717EF" w:rsidP="008E40C1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194ACC">
        <w:rPr>
          <w:color w:val="000000" w:themeColor="text1"/>
          <w:sz w:val="28"/>
          <w:szCs w:val="28"/>
        </w:rPr>
        <w:lastRenderedPageBreak/>
        <w:t>“</w:t>
      </w:r>
      <w:r w:rsidR="00D33534" w:rsidRPr="00194ACC">
        <w:rPr>
          <w:color w:val="000000" w:themeColor="text1"/>
          <w:sz w:val="28"/>
          <w:szCs w:val="28"/>
        </w:rPr>
        <w:t xml:space="preserve">4. </w:t>
      </w:r>
      <w:r w:rsidRPr="00194ACC">
        <w:rPr>
          <w:color w:val="000000" w:themeColor="text1"/>
          <w:sz w:val="28"/>
          <w:szCs w:val="28"/>
        </w:rPr>
        <w:t xml:space="preserve">Ai fini della presente legge, negli ambiti ricompresi nel piano comunale di rigenerazione, salvo </w:t>
      </w:r>
      <w:r w:rsidRPr="00194ACC">
        <w:rPr>
          <w:color w:val="0070C0"/>
          <w:sz w:val="28"/>
          <w:szCs w:val="28"/>
        </w:rPr>
        <w:t>per gli ambiti di cui all’</w:t>
      </w:r>
      <w:r w:rsidRPr="00194ACC">
        <w:rPr>
          <w:color w:val="0070C0"/>
          <w:sz w:val="28"/>
          <w:szCs w:val="28"/>
        </w:rPr>
        <w:t>articolo</w:t>
      </w:r>
      <w:r w:rsidRPr="00194ACC">
        <w:rPr>
          <w:color w:val="0070C0"/>
          <w:sz w:val="28"/>
          <w:szCs w:val="28"/>
        </w:rPr>
        <w:t xml:space="preserve"> 13, </w:t>
      </w:r>
      <w:r w:rsidRPr="00194ACC">
        <w:rPr>
          <w:color w:val="000000" w:themeColor="text1"/>
          <w:sz w:val="28"/>
          <w:szCs w:val="28"/>
        </w:rPr>
        <w:t>sono ammessi interventi diretti di demolizione e ricostruzione.</w:t>
      </w:r>
      <w:r w:rsidRPr="00194ACC">
        <w:rPr>
          <w:color w:val="000000" w:themeColor="text1"/>
          <w:sz w:val="28"/>
          <w:szCs w:val="28"/>
        </w:rPr>
        <w:t>”</w:t>
      </w:r>
    </w:p>
    <w:p w14:paraId="65170BDA" w14:textId="7EE35060" w:rsidR="008E40C1" w:rsidRDefault="008E40C1" w:rsidP="008E40C1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718F7985" w14:textId="77777777" w:rsidR="008E40C1" w:rsidRDefault="008E40C1" w:rsidP="008E40C1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3C9A10BA" w14:textId="77777777" w:rsidR="008E40C1" w:rsidRPr="00194ACC" w:rsidRDefault="008E40C1" w:rsidP="008E40C1">
      <w:pPr>
        <w:pStyle w:val="NormaleWeb"/>
        <w:spacing w:before="0" w:beforeAutospacing="0" w:after="0" w:afterAutospacing="0" w:line="276" w:lineRule="auto"/>
        <w:jc w:val="center"/>
        <w:rPr>
          <w:b/>
          <w:bCs/>
          <w:color w:val="000000" w:themeColor="text1"/>
          <w:sz w:val="32"/>
          <w:szCs w:val="32"/>
        </w:rPr>
      </w:pPr>
      <w:r w:rsidRPr="00194ACC">
        <w:rPr>
          <w:b/>
          <w:bCs/>
          <w:color w:val="000000" w:themeColor="text1"/>
          <w:sz w:val="32"/>
          <w:szCs w:val="32"/>
        </w:rPr>
        <w:t>EMENDAMENTO</w:t>
      </w:r>
    </w:p>
    <w:p w14:paraId="5DCF1C96" w14:textId="77777777" w:rsidR="008E40C1" w:rsidRDefault="008E40C1" w:rsidP="008E40C1">
      <w:pPr>
        <w:pStyle w:val="NormaleWeb"/>
        <w:spacing w:before="0" w:beforeAutospacing="0" w:after="0" w:afterAutospacing="0" w:line="276" w:lineRule="auto"/>
        <w:jc w:val="center"/>
        <w:rPr>
          <w:b/>
          <w:bCs/>
          <w:color w:val="000000" w:themeColor="text1"/>
          <w:sz w:val="32"/>
          <w:szCs w:val="32"/>
        </w:rPr>
      </w:pPr>
      <w:r w:rsidRPr="00194ACC">
        <w:rPr>
          <w:b/>
          <w:bCs/>
          <w:color w:val="000000" w:themeColor="text1"/>
          <w:sz w:val="32"/>
          <w:szCs w:val="32"/>
        </w:rPr>
        <w:t xml:space="preserve">Articolo </w:t>
      </w:r>
      <w:r>
        <w:rPr>
          <w:b/>
          <w:bCs/>
          <w:color w:val="000000" w:themeColor="text1"/>
          <w:sz w:val="32"/>
          <w:szCs w:val="32"/>
        </w:rPr>
        <w:t xml:space="preserve">27 </w:t>
      </w:r>
    </w:p>
    <w:p w14:paraId="061D36D3" w14:textId="2835CCE4" w:rsidR="008E40C1" w:rsidRDefault="008E40C1" w:rsidP="008E40C1">
      <w:pPr>
        <w:pStyle w:val="NormaleWeb"/>
        <w:spacing w:line="276" w:lineRule="auto"/>
        <w:jc w:val="both"/>
        <w:rPr>
          <w:rFonts w:ascii="Garamond" w:eastAsia="Calibri" w:hAnsi="Garamond" w:cs="Calibri"/>
          <w:b/>
          <w:bCs/>
          <w:color w:val="2F5496" w:themeColor="accent1" w:themeShade="BF"/>
        </w:rPr>
      </w:pPr>
      <w:r w:rsidRPr="008E40C1">
        <w:rPr>
          <w:i/>
          <w:iCs/>
          <w:color w:val="000000" w:themeColor="text1"/>
          <w:sz w:val="28"/>
          <w:szCs w:val="28"/>
        </w:rPr>
        <w:t>Al comma 4, sostituire la lettera m) con la seguente:</w:t>
      </w:r>
      <w:r w:rsidRPr="008E40C1">
        <w:rPr>
          <w:color w:val="000000" w:themeColor="text1"/>
          <w:sz w:val="28"/>
          <w:szCs w:val="28"/>
        </w:rPr>
        <w:t xml:space="preserve"> </w:t>
      </w:r>
      <w:r w:rsidRPr="008E40C1">
        <w:rPr>
          <w:color w:val="2F5496" w:themeColor="accent1" w:themeShade="BF"/>
          <w:sz w:val="28"/>
          <w:szCs w:val="28"/>
        </w:rPr>
        <w:t xml:space="preserve">“m) </w:t>
      </w:r>
      <w:r w:rsidRPr="008E40C1">
        <w:rPr>
          <w:color w:val="2F5496" w:themeColor="accent1" w:themeShade="BF"/>
          <w:sz w:val="28"/>
          <w:szCs w:val="28"/>
        </w:rPr>
        <w:t>gli agglomerati urbani di valore storico e le zone di interesse archeologico</w:t>
      </w:r>
      <w:r w:rsidRPr="008E40C1">
        <w:rPr>
          <w:color w:val="2F5496" w:themeColor="accent1" w:themeShade="BF"/>
          <w:sz w:val="28"/>
          <w:szCs w:val="28"/>
        </w:rPr>
        <w:t>”</w:t>
      </w:r>
      <w:r>
        <w:rPr>
          <w:rFonts w:ascii="Garamond" w:eastAsia="Calibri" w:hAnsi="Garamond" w:cs="Calibri"/>
          <w:b/>
          <w:bCs/>
          <w:color w:val="2F5496" w:themeColor="accent1" w:themeShade="BF"/>
        </w:rPr>
        <w:t>.</w:t>
      </w:r>
    </w:p>
    <w:p w14:paraId="33021E1F" w14:textId="734A5630" w:rsidR="008E40C1" w:rsidRDefault="008E40C1" w:rsidP="008E40C1">
      <w:pPr>
        <w:pStyle w:val="NormaleWeb"/>
        <w:spacing w:line="276" w:lineRule="auto"/>
        <w:jc w:val="both"/>
        <w:rPr>
          <w:rFonts w:ascii="Garamond" w:eastAsia="Calibri" w:hAnsi="Garamond" w:cs="Calibri"/>
          <w:b/>
          <w:bCs/>
          <w:color w:val="2F5496" w:themeColor="accent1" w:themeShade="BF"/>
        </w:rPr>
      </w:pPr>
    </w:p>
    <w:p w14:paraId="05D961DB" w14:textId="77777777" w:rsidR="008E40C1" w:rsidRDefault="008E40C1" w:rsidP="008E40C1">
      <w:pPr>
        <w:pStyle w:val="NormaleWeb"/>
        <w:spacing w:line="276" w:lineRule="auto"/>
        <w:jc w:val="both"/>
        <w:rPr>
          <w:rFonts w:ascii="Garamond" w:eastAsia="Calibri" w:hAnsi="Garamond" w:cs="Calibri"/>
          <w:b/>
          <w:bCs/>
          <w:color w:val="0070C0"/>
          <w:highlight w:val="cyan"/>
        </w:rPr>
      </w:pPr>
    </w:p>
    <w:p w14:paraId="7D808A88" w14:textId="29CCF7B3" w:rsidR="008E40C1" w:rsidRPr="008E40C1" w:rsidRDefault="008E40C1" w:rsidP="008E40C1">
      <w:pPr>
        <w:pStyle w:val="NormaleWeb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</w:p>
    <w:p w14:paraId="55130D5A" w14:textId="56F41E12" w:rsidR="008E40C1" w:rsidRDefault="008E40C1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6E32735A" w14:textId="77777777" w:rsidR="008E40C1" w:rsidRPr="00194ACC" w:rsidRDefault="008E40C1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1A606FA9" w14:textId="77777777" w:rsidR="00D33534" w:rsidRPr="00194ACC" w:rsidRDefault="00D33534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2A24AD61" w14:textId="5C1C3316" w:rsidR="00D33534" w:rsidRPr="00194ACC" w:rsidRDefault="00D33534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40E0AC75" w14:textId="77777777" w:rsidR="00D33534" w:rsidRPr="00194ACC" w:rsidRDefault="00D33534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667720EB" w14:textId="0336C106" w:rsidR="00F629EB" w:rsidRPr="00194ACC" w:rsidRDefault="00F629EB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6697BB00" w14:textId="77777777" w:rsidR="00F629EB" w:rsidRPr="00194ACC" w:rsidRDefault="00F629EB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7AC243BE" w14:textId="09ADCBCF" w:rsidR="00F629EB" w:rsidRPr="00194ACC" w:rsidRDefault="00F629EB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</w:p>
    <w:p w14:paraId="6B707A5F" w14:textId="77777777" w:rsidR="00F629EB" w:rsidRPr="00194ACC" w:rsidRDefault="00F629EB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32"/>
          <w:szCs w:val="32"/>
        </w:rPr>
      </w:pPr>
    </w:p>
    <w:p w14:paraId="7CD7E794" w14:textId="77777777" w:rsidR="009717EF" w:rsidRPr="00194ACC" w:rsidRDefault="009717EF" w:rsidP="00194ACC">
      <w:pPr>
        <w:pStyle w:val="NormaleWeb"/>
        <w:spacing w:before="0" w:beforeAutospacing="0" w:after="0" w:afterAutospacing="0" w:line="276" w:lineRule="auto"/>
        <w:jc w:val="both"/>
        <w:rPr>
          <w:color w:val="000000" w:themeColor="text1"/>
          <w:sz w:val="32"/>
          <w:szCs w:val="32"/>
        </w:rPr>
      </w:pPr>
    </w:p>
    <w:p w14:paraId="21E9C877" w14:textId="20BC4743" w:rsidR="009717EF" w:rsidRPr="00194ACC" w:rsidRDefault="009717EF" w:rsidP="00194ACC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14F5E7EF" w14:textId="77777777" w:rsidR="00CC31AA" w:rsidRPr="00194ACC" w:rsidRDefault="00CC31AA" w:rsidP="00194ACC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sectPr w:rsidR="00CC31AA" w:rsidRPr="00194ACC" w:rsidSect="0015526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5B185A" w14:textId="77777777" w:rsidR="00F801EE" w:rsidRDefault="00F801EE" w:rsidP="00B534CC">
      <w:r>
        <w:separator/>
      </w:r>
    </w:p>
  </w:endnote>
  <w:endnote w:type="continuationSeparator" w:id="0">
    <w:p w14:paraId="41D7F2F3" w14:textId="77777777" w:rsidR="00F801EE" w:rsidRDefault="00F801EE" w:rsidP="00B53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98D270" w14:textId="77777777" w:rsidR="00F801EE" w:rsidRDefault="00F801EE" w:rsidP="00B534CC">
      <w:r>
        <w:separator/>
      </w:r>
    </w:p>
  </w:footnote>
  <w:footnote w:type="continuationSeparator" w:id="0">
    <w:p w14:paraId="36D89829" w14:textId="77777777" w:rsidR="00F801EE" w:rsidRDefault="00F801EE" w:rsidP="00B534CC">
      <w:r>
        <w:continuationSeparator/>
      </w:r>
    </w:p>
  </w:footnote>
  <w:footnote w:id="1">
    <w:p w14:paraId="47857CFA" w14:textId="2CC5D07E" w:rsidR="00B534CC" w:rsidRPr="00B534CC" w:rsidRDefault="00B534CC" w:rsidP="00B534CC">
      <w:pPr>
        <w:pStyle w:val="PreformattatoHTML"/>
        <w:jc w:val="both"/>
        <w:rPr>
          <w:rFonts w:ascii="Garamond" w:hAnsi="Garamond"/>
          <w:color w:val="19191A"/>
          <w:sz w:val="24"/>
          <w:szCs w:val="24"/>
        </w:rPr>
      </w:pPr>
      <w:r w:rsidRPr="00B534CC">
        <w:rPr>
          <w:rStyle w:val="Rimandonotaapidipagina"/>
          <w:rFonts w:ascii="Garamond" w:hAnsi="Garamond"/>
          <w:sz w:val="24"/>
          <w:szCs w:val="24"/>
        </w:rPr>
        <w:footnoteRef/>
      </w:r>
      <w:r w:rsidR="00194ACC">
        <w:rPr>
          <w:rFonts w:ascii="Garamond" w:hAnsi="Garamond"/>
          <w:sz w:val="24"/>
          <w:szCs w:val="24"/>
        </w:rPr>
        <w:t xml:space="preserve"> </w:t>
      </w:r>
      <w:r w:rsidRPr="00B534CC">
        <w:rPr>
          <w:rFonts w:ascii="Garamond" w:hAnsi="Garamond"/>
          <w:sz w:val="24"/>
          <w:szCs w:val="24"/>
        </w:rPr>
        <w:t xml:space="preserve">Articolo 3, comma 1, </w:t>
      </w:r>
      <w:proofErr w:type="spellStart"/>
      <w:r w:rsidRPr="00B534CC">
        <w:rPr>
          <w:rFonts w:ascii="Garamond" w:hAnsi="Garamond"/>
          <w:sz w:val="24"/>
          <w:szCs w:val="24"/>
        </w:rPr>
        <w:t>lett</w:t>
      </w:r>
      <w:proofErr w:type="spellEnd"/>
      <w:r w:rsidRPr="00B534CC">
        <w:rPr>
          <w:rFonts w:ascii="Garamond" w:hAnsi="Garamond"/>
          <w:sz w:val="24"/>
          <w:szCs w:val="24"/>
        </w:rPr>
        <w:t xml:space="preserve">. </w:t>
      </w:r>
      <w:r w:rsidRPr="00B534CC">
        <w:rPr>
          <w:rFonts w:ascii="Garamond" w:hAnsi="Garamond"/>
          <w:color w:val="19191A"/>
          <w:sz w:val="24"/>
          <w:szCs w:val="24"/>
        </w:rPr>
        <w:t>c)</w:t>
      </w:r>
      <w:r w:rsidRPr="00B534CC">
        <w:rPr>
          <w:rFonts w:ascii="Garamond" w:hAnsi="Garamond"/>
          <w:color w:val="19191A"/>
          <w:sz w:val="24"/>
          <w:szCs w:val="24"/>
        </w:rPr>
        <w:t>, del D.P.R. 380/2001</w:t>
      </w:r>
      <w:r>
        <w:rPr>
          <w:rFonts w:ascii="Garamond" w:hAnsi="Garamond"/>
          <w:color w:val="19191A"/>
          <w:sz w:val="24"/>
          <w:szCs w:val="24"/>
        </w:rPr>
        <w:t xml:space="preserve">: </w:t>
      </w:r>
      <w:r w:rsidRPr="00B534CC">
        <w:rPr>
          <w:rFonts w:ascii="Garamond" w:hAnsi="Garamond"/>
          <w:color w:val="19191A"/>
          <w:sz w:val="24"/>
          <w:szCs w:val="24"/>
        </w:rPr>
        <w:t>"interventi di restauro e di risanamento conservativo", gli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>interventi edilizi rivolti a conservare l'organismo  edilizio  e  ad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 xml:space="preserve">assicurarne la </w:t>
      </w:r>
      <w:proofErr w:type="spellStart"/>
      <w:r w:rsidRPr="00B534CC">
        <w:rPr>
          <w:rFonts w:ascii="Garamond" w:hAnsi="Garamond"/>
          <w:color w:val="19191A"/>
          <w:sz w:val="24"/>
          <w:szCs w:val="24"/>
        </w:rPr>
        <w:t>funzionalita'</w:t>
      </w:r>
      <w:proofErr w:type="spellEnd"/>
      <w:r w:rsidRPr="00B534CC">
        <w:rPr>
          <w:rFonts w:ascii="Garamond" w:hAnsi="Garamond"/>
          <w:color w:val="19191A"/>
          <w:sz w:val="24"/>
          <w:szCs w:val="24"/>
        </w:rPr>
        <w:t xml:space="preserve"> mediante un insieme sistematico di opere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>che, nel rispetto degli elementi tipologici,  formali  e  strutturali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>dell'organismo  stesso,  ne  consentano  anche  il  mutamento   delle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 xml:space="preserve">destinazioni d'uso </w:t>
      </w:r>
      <w:proofErr w:type="spellStart"/>
      <w:r w:rsidRPr="00B534CC">
        <w:rPr>
          <w:rFonts w:ascii="Garamond" w:hAnsi="Garamond"/>
          <w:color w:val="19191A"/>
          <w:sz w:val="24"/>
          <w:szCs w:val="24"/>
        </w:rPr>
        <w:t>purche</w:t>
      </w:r>
      <w:proofErr w:type="spellEnd"/>
      <w:r w:rsidRPr="00B534CC">
        <w:rPr>
          <w:rFonts w:ascii="Garamond" w:hAnsi="Garamond"/>
          <w:color w:val="19191A"/>
          <w:sz w:val="24"/>
          <w:szCs w:val="24"/>
        </w:rPr>
        <w:t xml:space="preserve">' con  tali  elementi  compatibili,  </w:t>
      </w:r>
      <w:proofErr w:type="spellStart"/>
      <w:r w:rsidRPr="00B534CC">
        <w:rPr>
          <w:rFonts w:ascii="Garamond" w:hAnsi="Garamond"/>
          <w:color w:val="19191A"/>
          <w:sz w:val="24"/>
          <w:szCs w:val="24"/>
        </w:rPr>
        <w:t>nonche</w:t>
      </w:r>
      <w:proofErr w:type="spellEnd"/>
      <w:r w:rsidRPr="00B534CC">
        <w:rPr>
          <w:rFonts w:ascii="Garamond" w:hAnsi="Garamond"/>
          <w:color w:val="19191A"/>
          <w:sz w:val="24"/>
          <w:szCs w:val="24"/>
        </w:rPr>
        <w:t>'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>conformi a quelle previste dallo strumento urbanistico generale e dai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>relativi   piani   attuativi.   Tali   interventi   comprendono    il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>consolidamento, il ripristino e il rinnovo degli elementi costitutivi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 xml:space="preserve">dell'edificio, l'inserimento </w:t>
      </w:r>
      <w:r w:rsidR="00194ACC" w:rsidRPr="00B534CC">
        <w:rPr>
          <w:rFonts w:ascii="Garamond" w:hAnsi="Garamond"/>
          <w:color w:val="19191A"/>
          <w:sz w:val="24"/>
          <w:szCs w:val="24"/>
        </w:rPr>
        <w:t>degli elementi accessori</w:t>
      </w:r>
      <w:r w:rsidRPr="00B534CC">
        <w:rPr>
          <w:rFonts w:ascii="Garamond" w:hAnsi="Garamond"/>
          <w:color w:val="19191A"/>
          <w:sz w:val="24"/>
          <w:szCs w:val="24"/>
        </w:rPr>
        <w:t xml:space="preserve">   e   degli</w:t>
      </w:r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 xml:space="preserve">impianti </w:t>
      </w:r>
      <w:r w:rsidR="00194ACC" w:rsidRPr="00B534CC">
        <w:rPr>
          <w:rFonts w:ascii="Garamond" w:hAnsi="Garamond"/>
          <w:color w:val="19191A"/>
          <w:sz w:val="24"/>
          <w:szCs w:val="24"/>
        </w:rPr>
        <w:t>richiesti dalle esigenze</w:t>
      </w:r>
      <w:r w:rsidRPr="00B534CC">
        <w:rPr>
          <w:rFonts w:ascii="Garamond" w:hAnsi="Garamond"/>
          <w:color w:val="19191A"/>
          <w:sz w:val="24"/>
          <w:szCs w:val="24"/>
        </w:rPr>
        <w:t xml:space="preserve"> dell'uso, </w:t>
      </w:r>
      <w:proofErr w:type="gramStart"/>
      <w:r w:rsidRPr="00B534CC">
        <w:rPr>
          <w:rFonts w:ascii="Garamond" w:hAnsi="Garamond"/>
          <w:color w:val="19191A"/>
          <w:sz w:val="24"/>
          <w:szCs w:val="24"/>
        </w:rPr>
        <w:t>l'eliminazione  degli</w:t>
      </w:r>
      <w:proofErr w:type="gramEnd"/>
      <w:r w:rsidRPr="00B534CC">
        <w:rPr>
          <w:rFonts w:ascii="Garamond" w:hAnsi="Garamond"/>
          <w:color w:val="19191A"/>
          <w:sz w:val="24"/>
          <w:szCs w:val="24"/>
        </w:rPr>
        <w:t xml:space="preserve"> </w:t>
      </w:r>
      <w:r w:rsidRPr="00B534CC">
        <w:rPr>
          <w:rFonts w:ascii="Garamond" w:hAnsi="Garamond"/>
          <w:color w:val="19191A"/>
          <w:sz w:val="24"/>
          <w:szCs w:val="24"/>
        </w:rPr>
        <w:t xml:space="preserve">elementi estranei all'organismo edilizio; </w:t>
      </w:r>
    </w:p>
    <w:p w14:paraId="2D6FC38E" w14:textId="67185637" w:rsidR="00B534CC" w:rsidRDefault="00B534CC">
      <w:pPr>
        <w:pStyle w:val="Testonotaapidipagina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1AA"/>
    <w:rsid w:val="0015526A"/>
    <w:rsid w:val="00194ACC"/>
    <w:rsid w:val="001F74C6"/>
    <w:rsid w:val="002244FD"/>
    <w:rsid w:val="002B4204"/>
    <w:rsid w:val="002F098B"/>
    <w:rsid w:val="00350D17"/>
    <w:rsid w:val="004F538F"/>
    <w:rsid w:val="006B2162"/>
    <w:rsid w:val="006B249A"/>
    <w:rsid w:val="007315DF"/>
    <w:rsid w:val="00755B03"/>
    <w:rsid w:val="008842FC"/>
    <w:rsid w:val="008E40C1"/>
    <w:rsid w:val="009717EF"/>
    <w:rsid w:val="00AA20A4"/>
    <w:rsid w:val="00AB646A"/>
    <w:rsid w:val="00B404AD"/>
    <w:rsid w:val="00B51B26"/>
    <w:rsid w:val="00B534CC"/>
    <w:rsid w:val="00C40E6D"/>
    <w:rsid w:val="00CC31AA"/>
    <w:rsid w:val="00D33534"/>
    <w:rsid w:val="00D96B4C"/>
    <w:rsid w:val="00DA7589"/>
    <w:rsid w:val="00E1130C"/>
    <w:rsid w:val="00F629EB"/>
    <w:rsid w:val="00F801EE"/>
    <w:rsid w:val="00F85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FEF66B6"/>
  <w14:defaultImageDpi w14:val="32767"/>
  <w15:chartTrackingRefBased/>
  <w15:docId w15:val="{A7B0894A-4617-1347-A2E4-41C93C0C0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AB646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534CC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B534CC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534CC"/>
    <w:rPr>
      <w:vertAlign w:val="superscript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B534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B534CC"/>
    <w:rPr>
      <w:rFonts w:ascii="Courier New" w:eastAsia="Times New Roman" w:hAnsi="Courier New" w:cs="Courier New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57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491303F-E90C-C044-A54C-8E40C367D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1372</Words>
  <Characters>7826</Characters>
  <Application>Microsoft Office Word</Application>
  <DocSecurity>0</DocSecurity>
  <Lines>65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Ilaria Scarpetta</dc:creator>
  <cp:keywords/>
  <dc:description/>
  <cp:lastModifiedBy>Ilaria Scarpetta</cp:lastModifiedBy>
  <cp:revision>2</cp:revision>
  <dcterms:created xsi:type="dcterms:W3CDTF">2021-03-23T18:02:00Z</dcterms:created>
  <dcterms:modified xsi:type="dcterms:W3CDTF">2021-03-23T18:02:00Z</dcterms:modified>
</cp:coreProperties>
</file>