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106039C" w14:textId="47AAB676" w:rsidR="005942DE" w:rsidRDefault="005942DE" w:rsidP="00E371AE">
      <w:pPr>
        <w:spacing w:before="100" w:beforeAutospacing="1" w:after="100" w:afterAutospacing="1"/>
        <w:outlineLvl w:val="0"/>
        <w:rPr>
          <w:rFonts w:ascii="Times New Roman" w:eastAsia="Times New Roman" w:hAnsi="Times New Roman" w:cs="Times New Roman"/>
          <w:b/>
          <w:bCs/>
          <w:kern w:val="36"/>
          <w:sz w:val="48"/>
          <w:szCs w:val="48"/>
          <w:lang w:eastAsia="it-IT"/>
        </w:rPr>
      </w:pPr>
      <w:r w:rsidRPr="005942DE">
        <w:rPr>
          <w:rFonts w:ascii="Times New Roman" w:eastAsia="Times New Roman" w:hAnsi="Times New Roman" w:cs="Times New Roman"/>
          <w:b/>
          <w:bCs/>
          <w:kern w:val="36"/>
          <w:sz w:val="48"/>
          <w:szCs w:val="48"/>
          <w:lang w:eastAsia="it-IT"/>
        </w:rPr>
        <w:t xml:space="preserve">PUMS e GRAB, ultime (e necessarie) considerazioni </w:t>
      </w:r>
    </w:p>
    <w:p w14:paraId="573B3174" w14:textId="19E49851" w:rsidR="005942DE" w:rsidRDefault="005942DE" w:rsidP="005942DE">
      <w:pPr>
        <w:spacing w:before="100" w:beforeAutospacing="1" w:after="100" w:afterAutospacing="1"/>
        <w:rPr>
          <w:rFonts w:ascii="Times New Roman" w:eastAsia="Times New Roman" w:hAnsi="Times New Roman" w:cs="Times New Roman"/>
          <w:b/>
          <w:bCs/>
          <w:lang w:eastAsia="it-IT"/>
        </w:rPr>
      </w:pPr>
      <w:r w:rsidRPr="005942DE">
        <w:rPr>
          <w:rFonts w:ascii="Times New Roman" w:eastAsia="Times New Roman" w:hAnsi="Times New Roman" w:cs="Times New Roman"/>
          <w:b/>
          <w:bCs/>
          <w:lang w:eastAsia="it-IT"/>
        </w:rPr>
        <w:t>(prima dell’approvazione del PUMS – Piano Urbano della Mobilità sostenibile – in Assemblea Capitolina)</w:t>
      </w:r>
    </w:p>
    <w:p w14:paraId="71B41BA3" w14:textId="59E134B1" w:rsidR="005942DE" w:rsidRPr="005942DE" w:rsidRDefault="005942DE" w:rsidP="005942DE">
      <w:pPr>
        <w:spacing w:before="100" w:beforeAutospacing="1" w:after="100" w:afterAutospacing="1"/>
        <w:jc w:val="right"/>
        <w:rPr>
          <w:rFonts w:ascii="Times New Roman" w:eastAsia="Times New Roman" w:hAnsi="Times New Roman" w:cs="Times New Roman"/>
          <w:lang w:eastAsia="it-IT"/>
        </w:rPr>
      </w:pPr>
      <w:r>
        <w:rPr>
          <w:rFonts w:ascii="Times New Roman" w:eastAsia="Times New Roman" w:hAnsi="Times New Roman" w:cs="Times New Roman"/>
          <w:b/>
          <w:bCs/>
          <w:lang w:eastAsia="it-IT"/>
        </w:rPr>
        <w:t>dell’ Associazione Carteinregola</w:t>
      </w:r>
    </w:p>
    <w:p w14:paraId="4C1376A9" w14:textId="77777777" w:rsidR="008E172E" w:rsidRDefault="008E172E" w:rsidP="005942DE">
      <w:pPr>
        <w:spacing w:before="100" w:beforeAutospacing="1" w:after="100" w:afterAutospacing="1"/>
        <w:rPr>
          <w:rFonts w:ascii="Times New Roman" w:eastAsia="Times New Roman" w:hAnsi="Times New Roman" w:cs="Times New Roman"/>
          <w:i/>
          <w:iCs/>
          <w:lang w:eastAsia="it-IT"/>
        </w:rPr>
      </w:pPr>
      <w:r w:rsidRPr="008E172E">
        <w:rPr>
          <w:rFonts w:ascii="Times New Roman" w:eastAsia="Times New Roman" w:hAnsi="Times New Roman" w:cs="Times New Roman"/>
          <w:i/>
          <w:iCs/>
          <w:lang w:eastAsia="it-IT"/>
        </w:rPr>
        <w:t>Ricordando che Carteinregola apprezza  gli intenti dell'iniziativa del GRAB, Proponiamo 3  punti inediti che a nostro avviso lasciano ampio spazio per l’approvazione in Assemblea Capitolina di una modifica  condivisa che precisi le metodologie di approccio al GRAB (e del passaggio a Villa Ada)</w:t>
      </w:r>
    </w:p>
    <w:p w14:paraId="49468918" w14:textId="2E6BBEBE" w:rsidR="008E172E" w:rsidRDefault="008E172E" w:rsidP="005942DE">
      <w:pPr>
        <w:spacing w:before="100" w:beforeAutospacing="1" w:after="100" w:afterAutospacing="1"/>
        <w:rPr>
          <w:rFonts w:ascii="Times New Roman" w:eastAsia="Times New Roman" w:hAnsi="Times New Roman" w:cs="Times New Roman"/>
          <w:i/>
          <w:iCs/>
          <w:lang w:eastAsia="it-IT"/>
        </w:rPr>
      </w:pPr>
      <w:r w:rsidRPr="008E172E">
        <w:rPr>
          <w:rFonts w:ascii="Times New Roman" w:eastAsia="Times New Roman" w:hAnsi="Times New Roman" w:cs="Times New Roman"/>
          <w:i/>
          <w:iCs/>
          <w:lang w:eastAsia="it-IT"/>
        </w:rPr>
        <w:t xml:space="preserve"> </w:t>
      </w:r>
      <w:hyperlink r:id="rId4" w:history="1">
        <w:r w:rsidRPr="00C60211">
          <w:rPr>
            <w:rStyle w:val="Collegamentoipertestuale"/>
            <w:rFonts w:ascii="Times New Roman" w:eastAsia="Times New Roman" w:hAnsi="Times New Roman" w:cs="Times New Roman"/>
            <w:i/>
            <w:iCs/>
            <w:lang w:eastAsia="it-IT"/>
          </w:rPr>
          <w:t>https://www.carteinregola.it/index.php/pums-e-grab-ultime-e-necessarie-considerazioni/</w:t>
        </w:r>
      </w:hyperlink>
    </w:p>
    <w:p w14:paraId="33C6DDA3" w14:textId="21BC20E4" w:rsidR="005942DE" w:rsidRPr="005942DE" w:rsidRDefault="005942DE" w:rsidP="005942DE">
      <w:pPr>
        <w:spacing w:before="100" w:beforeAutospacing="1" w:after="100" w:afterAutospacing="1"/>
        <w:rPr>
          <w:rFonts w:ascii="Times New Roman" w:eastAsia="Times New Roman" w:hAnsi="Times New Roman" w:cs="Times New Roman"/>
          <w:lang w:eastAsia="it-IT"/>
        </w:rPr>
      </w:pPr>
      <w:r w:rsidRPr="005942DE">
        <w:rPr>
          <w:rFonts w:ascii="Times New Roman" w:eastAsia="Times New Roman" w:hAnsi="Times New Roman" w:cs="Times New Roman"/>
          <w:lang w:eastAsia="it-IT"/>
        </w:rPr>
        <w:t xml:space="preserve">Il PUMS è arrivato in Aula il 15 febbraio e ne è scaturita una discussione che è continuata il giovedì successivo e che riprenderà </w:t>
      </w:r>
      <w:hyperlink r:id="rId5" w:history="1">
        <w:r w:rsidRPr="005942DE">
          <w:rPr>
            <w:rFonts w:ascii="Times New Roman" w:eastAsia="Times New Roman" w:hAnsi="Times New Roman" w:cs="Times New Roman"/>
            <w:b/>
            <w:bCs/>
            <w:color w:val="0000FF"/>
            <w:u w:val="single"/>
            <w:lang w:eastAsia="it-IT"/>
          </w:rPr>
          <w:t>martedì 22 febbraio dalle ore 10:00 alle ore 18:30</w:t>
        </w:r>
      </w:hyperlink>
      <w:r w:rsidRPr="005942DE">
        <w:rPr>
          <w:rFonts w:ascii="Times New Roman" w:eastAsia="Times New Roman" w:hAnsi="Times New Roman" w:cs="Times New Roman"/>
          <w:lang w:eastAsia="it-IT"/>
        </w:rPr>
        <w:t xml:space="preserve"> . </w:t>
      </w:r>
    </w:p>
    <w:p w14:paraId="6F3191A0" w14:textId="77777777" w:rsidR="005942DE" w:rsidRPr="005942DE" w:rsidRDefault="005942DE" w:rsidP="005942DE">
      <w:pPr>
        <w:spacing w:before="100" w:beforeAutospacing="1" w:after="100" w:afterAutospacing="1"/>
        <w:rPr>
          <w:rFonts w:ascii="Times New Roman" w:eastAsia="Times New Roman" w:hAnsi="Times New Roman" w:cs="Times New Roman"/>
          <w:lang w:eastAsia="it-IT"/>
        </w:rPr>
      </w:pPr>
      <w:r w:rsidRPr="005942DE">
        <w:rPr>
          <w:rFonts w:ascii="Times New Roman" w:eastAsia="Times New Roman" w:hAnsi="Times New Roman" w:cs="Times New Roman"/>
          <w:lang w:eastAsia="it-IT"/>
        </w:rPr>
        <w:t xml:space="preserve">Nella prima seduta, dopo la discussione generale si è cominciato a trattare e a votare i primi di </w:t>
      </w:r>
      <w:r w:rsidRPr="005942DE">
        <w:rPr>
          <w:rFonts w:ascii="Times New Roman" w:eastAsia="Times New Roman" w:hAnsi="Times New Roman" w:cs="Times New Roman"/>
          <w:b/>
          <w:bCs/>
          <w:lang w:eastAsia="it-IT"/>
        </w:rPr>
        <w:t>decine di Ordini del Giorno</w:t>
      </w:r>
      <w:r w:rsidRPr="005942DE">
        <w:rPr>
          <w:rFonts w:ascii="Times New Roman" w:eastAsia="Times New Roman" w:hAnsi="Times New Roman" w:cs="Times New Roman"/>
          <w:lang w:eastAsia="it-IT"/>
        </w:rPr>
        <w:t xml:space="preserve"> (1), che non hanno un peso deliberativo o prescrittivo, ma sono l’ </w:t>
      </w:r>
      <w:r w:rsidRPr="005942DE">
        <w:rPr>
          <w:rFonts w:ascii="Times New Roman" w:eastAsia="Times New Roman" w:hAnsi="Times New Roman" w:cs="Times New Roman"/>
          <w:b/>
          <w:bCs/>
          <w:lang w:eastAsia="it-IT"/>
        </w:rPr>
        <w:t xml:space="preserve">espressione di un voto politico su obiettivi, indirizzi, orientamenti </w:t>
      </w:r>
      <w:r w:rsidRPr="005942DE">
        <w:rPr>
          <w:rFonts w:ascii="Times New Roman" w:eastAsia="Times New Roman" w:hAnsi="Times New Roman" w:cs="Times New Roman"/>
          <w:lang w:eastAsia="it-IT"/>
        </w:rPr>
        <w:t xml:space="preserve">rivolti al Sindaco o alla Giunta, su temi di carattere politico o amministrativo. E </w:t>
      </w:r>
      <w:r w:rsidRPr="005942DE">
        <w:rPr>
          <w:rFonts w:ascii="Times New Roman" w:eastAsia="Times New Roman" w:hAnsi="Times New Roman" w:cs="Times New Roman"/>
          <w:b/>
          <w:bCs/>
          <w:lang w:eastAsia="it-IT"/>
        </w:rPr>
        <w:t xml:space="preserve">uno dei temi su cui si sono misurati principalmente maggioranza e opposizione </w:t>
      </w:r>
      <w:r w:rsidRPr="005942DE">
        <w:rPr>
          <w:rFonts w:ascii="Times New Roman" w:eastAsia="Times New Roman" w:hAnsi="Times New Roman" w:cs="Times New Roman"/>
          <w:lang w:eastAsia="it-IT"/>
        </w:rPr>
        <w:t>(2)</w:t>
      </w:r>
      <w:r w:rsidRPr="005942DE">
        <w:rPr>
          <w:rFonts w:ascii="Times New Roman" w:eastAsia="Times New Roman" w:hAnsi="Times New Roman" w:cs="Times New Roman"/>
          <w:b/>
          <w:bCs/>
          <w:lang w:eastAsia="it-IT"/>
        </w:rPr>
        <w:t xml:space="preserve"> è stato il GRAB,</w:t>
      </w:r>
      <w:r w:rsidRPr="005942DE">
        <w:rPr>
          <w:rFonts w:ascii="Times New Roman" w:eastAsia="Times New Roman" w:hAnsi="Times New Roman" w:cs="Times New Roman"/>
          <w:lang w:eastAsia="it-IT"/>
        </w:rPr>
        <w:t xml:space="preserve"> Grande Raccordo Anulare delle Biciclette, </w:t>
      </w:r>
      <w:r w:rsidRPr="005942DE">
        <w:rPr>
          <w:rFonts w:ascii="Times New Roman" w:eastAsia="Times New Roman" w:hAnsi="Times New Roman" w:cs="Times New Roman"/>
          <w:b/>
          <w:bCs/>
          <w:lang w:eastAsia="it-IT"/>
        </w:rPr>
        <w:t xml:space="preserve">sul previsto attraversamento di un tratto di circa 2 km all’interno di Villa Ada, </w:t>
      </w:r>
      <w:r w:rsidRPr="005942DE">
        <w:rPr>
          <w:rFonts w:ascii="Times New Roman" w:eastAsia="Times New Roman" w:hAnsi="Times New Roman" w:cs="Times New Roman"/>
          <w:lang w:eastAsia="it-IT"/>
        </w:rPr>
        <w:t xml:space="preserve">una villa storica nel II Municipio. </w:t>
      </w:r>
    </w:p>
    <w:p w14:paraId="5BAC980A" w14:textId="77777777" w:rsidR="005942DE" w:rsidRPr="005942DE" w:rsidRDefault="005942DE" w:rsidP="005942DE">
      <w:pPr>
        <w:spacing w:before="100" w:beforeAutospacing="1" w:after="100" w:afterAutospacing="1"/>
        <w:rPr>
          <w:rFonts w:ascii="Times New Roman" w:eastAsia="Times New Roman" w:hAnsi="Times New Roman" w:cs="Times New Roman"/>
          <w:lang w:eastAsia="it-IT"/>
        </w:rPr>
      </w:pPr>
      <w:r w:rsidRPr="005942DE">
        <w:rPr>
          <w:rFonts w:ascii="Times New Roman" w:eastAsia="Times New Roman" w:hAnsi="Times New Roman" w:cs="Times New Roman"/>
          <w:b/>
          <w:bCs/>
          <w:lang w:eastAsia="it-IT"/>
        </w:rPr>
        <w:t>Sul GRAB, e in particolare</w:t>
      </w:r>
      <w:r w:rsidRPr="005942DE">
        <w:rPr>
          <w:rFonts w:ascii="Times New Roman" w:eastAsia="Times New Roman" w:hAnsi="Times New Roman" w:cs="Times New Roman"/>
          <w:lang w:eastAsia="it-IT"/>
        </w:rPr>
        <w:t xml:space="preserve"> </w:t>
      </w:r>
      <w:r w:rsidRPr="005942DE">
        <w:rPr>
          <w:rFonts w:ascii="Times New Roman" w:eastAsia="Times New Roman" w:hAnsi="Times New Roman" w:cs="Times New Roman"/>
          <w:b/>
          <w:bCs/>
          <w:lang w:eastAsia="it-IT"/>
        </w:rPr>
        <w:t>sul tratto di Villa Ada, ci siamo da tempo confrontati anche come Carteinregola</w:t>
      </w:r>
      <w:r w:rsidRPr="005942DE">
        <w:rPr>
          <w:rFonts w:ascii="Times New Roman" w:eastAsia="Times New Roman" w:hAnsi="Times New Roman" w:cs="Times New Roman"/>
          <w:lang w:eastAsia="it-IT"/>
        </w:rPr>
        <w:t xml:space="preserve">, giungendo a condividere due documenti, che mettiamo in calce*. </w:t>
      </w:r>
    </w:p>
    <w:p w14:paraId="0751ADA6" w14:textId="77777777" w:rsidR="005942DE" w:rsidRPr="005942DE" w:rsidRDefault="005942DE" w:rsidP="005942DE">
      <w:pPr>
        <w:spacing w:before="100" w:beforeAutospacing="1" w:after="100" w:afterAutospacing="1"/>
        <w:rPr>
          <w:rFonts w:ascii="Times New Roman" w:eastAsia="Times New Roman" w:hAnsi="Times New Roman" w:cs="Times New Roman"/>
          <w:lang w:eastAsia="it-IT"/>
        </w:rPr>
      </w:pPr>
      <w:r w:rsidRPr="005942DE">
        <w:rPr>
          <w:rFonts w:ascii="Times New Roman" w:eastAsia="Times New Roman" w:hAnsi="Times New Roman" w:cs="Times New Roman"/>
          <w:lang w:eastAsia="it-IT"/>
        </w:rPr>
        <w:t>Premesso che, come abbiamo scritto fin dal nostro primo documento, il “</w:t>
      </w:r>
      <w:r w:rsidRPr="005942DE">
        <w:rPr>
          <w:rFonts w:ascii="Times New Roman" w:eastAsia="Times New Roman" w:hAnsi="Times New Roman" w:cs="Times New Roman"/>
          <w:i/>
          <w:iCs/>
          <w:lang w:eastAsia="it-IT"/>
        </w:rPr>
        <w:t>progetto del GRAB …è per Carteinregola una suggestiva opportunità  per favorire un turismo sostenibile, ma anche per permettere a molti cittadini, soprattutto delle zone più periferiche, di vivere la bellezza dell’ambiente e dei beni culturali della nostra città, in cui sono comprese le ville storiche</w:t>
      </w:r>
      <w:r w:rsidRPr="005942DE">
        <w:rPr>
          <w:rFonts w:ascii="Times New Roman" w:eastAsia="Times New Roman" w:hAnsi="Times New Roman" w:cs="Times New Roman"/>
          <w:lang w:eastAsia="it-IT"/>
        </w:rPr>
        <w:t>”, vogliamo fare brevemente alcune considerazioni.</w:t>
      </w:r>
    </w:p>
    <w:p w14:paraId="637F7000" w14:textId="77777777" w:rsidR="005942DE" w:rsidRPr="005942DE" w:rsidRDefault="005942DE" w:rsidP="005942DE">
      <w:pPr>
        <w:spacing w:before="100" w:beforeAutospacing="1" w:after="100" w:afterAutospacing="1"/>
        <w:rPr>
          <w:rFonts w:ascii="Times New Roman" w:eastAsia="Times New Roman" w:hAnsi="Times New Roman" w:cs="Times New Roman"/>
          <w:lang w:eastAsia="it-IT"/>
        </w:rPr>
      </w:pPr>
      <w:r w:rsidRPr="005942DE">
        <w:rPr>
          <w:rFonts w:ascii="Times New Roman" w:eastAsia="Times New Roman" w:hAnsi="Times New Roman" w:cs="Times New Roman"/>
          <w:lang w:eastAsia="it-IT"/>
        </w:rPr>
        <w:t>La prima. Per Villa Ada, incredibilmente nessuno ha tirato fuori un argomento che avrebbe potuto essere dirimente, cioè il fatto che</w:t>
      </w:r>
      <w:r w:rsidRPr="005942DE">
        <w:rPr>
          <w:rFonts w:ascii="Times New Roman" w:eastAsia="Times New Roman" w:hAnsi="Times New Roman" w:cs="Times New Roman"/>
          <w:b/>
          <w:bCs/>
          <w:lang w:eastAsia="it-IT"/>
        </w:rPr>
        <w:t xml:space="preserve"> il GRAB già prevede il passaggio all’esterno della Villa:</w:t>
      </w:r>
      <w:r w:rsidRPr="005942DE">
        <w:rPr>
          <w:rFonts w:ascii="Times New Roman" w:eastAsia="Times New Roman" w:hAnsi="Times New Roman" w:cs="Times New Roman"/>
          <w:lang w:eastAsia="it-IT"/>
        </w:rPr>
        <w:t xml:space="preserve"> infatti, poichè i cancelli della villa si chiudono intorno al tramonto e riaprono la mattina, e il GRAB deve essere h24, </w:t>
      </w:r>
      <w:r w:rsidRPr="005942DE">
        <w:rPr>
          <w:rFonts w:ascii="Times New Roman" w:eastAsia="Times New Roman" w:hAnsi="Times New Roman" w:cs="Times New Roman"/>
          <w:b/>
          <w:bCs/>
          <w:lang w:eastAsia="it-IT"/>
        </w:rPr>
        <w:t>nelle ore di chiusura il GRAB passa fuori.</w:t>
      </w:r>
      <w:r w:rsidRPr="005942DE">
        <w:rPr>
          <w:rFonts w:ascii="Times New Roman" w:eastAsia="Times New Roman" w:hAnsi="Times New Roman" w:cs="Times New Roman"/>
          <w:lang w:eastAsia="it-IT"/>
        </w:rPr>
        <w:t xml:space="preserve"> Si può vedere quindi che </w:t>
      </w:r>
      <w:r w:rsidRPr="005942DE">
        <w:rPr>
          <w:rFonts w:ascii="Times New Roman" w:eastAsia="Times New Roman" w:hAnsi="Times New Roman" w:cs="Times New Roman"/>
          <w:b/>
          <w:bCs/>
          <w:lang w:eastAsia="it-IT"/>
        </w:rPr>
        <w:t>si tratta di una questione esclusivamente di regole</w:t>
      </w:r>
      <w:r w:rsidRPr="005942DE">
        <w:rPr>
          <w:rFonts w:ascii="Times New Roman" w:eastAsia="Times New Roman" w:hAnsi="Times New Roman" w:cs="Times New Roman"/>
          <w:lang w:eastAsia="it-IT"/>
        </w:rPr>
        <w:t xml:space="preserve"> diverse, </w:t>
      </w:r>
      <w:r w:rsidRPr="005942DE">
        <w:rPr>
          <w:rFonts w:ascii="Times New Roman" w:eastAsia="Times New Roman" w:hAnsi="Times New Roman" w:cs="Times New Roman"/>
          <w:b/>
          <w:bCs/>
          <w:lang w:eastAsia="it-IT"/>
        </w:rPr>
        <w:t>visto che nessuno vuole vietare le biciclette a Villa Ada</w:t>
      </w:r>
      <w:r w:rsidRPr="005942DE">
        <w:rPr>
          <w:rFonts w:ascii="Times New Roman" w:eastAsia="Times New Roman" w:hAnsi="Times New Roman" w:cs="Times New Roman"/>
          <w:lang w:eastAsia="it-IT"/>
        </w:rPr>
        <w:t xml:space="preserve">: le regole del GRAB per chi usa la ciclovia per attraversamento – usando la bici per andare al lavoro o a scuola – e le regole dei giardini e dei parchi (non solo Ville storiche) previste dal Regolamento del Verde e del Paesaggio urbano (4), per i percorsi interni alla Villa, per chi va per visitarla o per passarci del tempo libero. Poi nessuno impedisce a chi percorre il GRAB di entrare nella Villa: ma </w:t>
      </w:r>
      <w:r w:rsidRPr="005942DE">
        <w:rPr>
          <w:rFonts w:ascii="Times New Roman" w:eastAsia="Times New Roman" w:hAnsi="Times New Roman" w:cs="Times New Roman"/>
          <w:b/>
          <w:bCs/>
          <w:lang w:eastAsia="it-IT"/>
        </w:rPr>
        <w:t>indicare il percorso esterno per l’infrastruttura “ciclovia” vuol dire</w:t>
      </w:r>
      <w:r w:rsidRPr="005942DE">
        <w:rPr>
          <w:rFonts w:ascii="Times New Roman" w:eastAsia="Times New Roman" w:hAnsi="Times New Roman" w:cs="Times New Roman"/>
          <w:lang w:eastAsia="it-IT"/>
        </w:rPr>
        <w:t xml:space="preserve"> </w:t>
      </w:r>
      <w:r w:rsidRPr="005942DE">
        <w:rPr>
          <w:rFonts w:ascii="Times New Roman" w:eastAsia="Times New Roman" w:hAnsi="Times New Roman" w:cs="Times New Roman"/>
          <w:b/>
          <w:bCs/>
          <w:lang w:eastAsia="it-IT"/>
        </w:rPr>
        <w:t xml:space="preserve">salvaguadare il parco/i parchi da chi la percorre per sport o per spostamento, sottolineando che all’interno sono vigenti regole diverse </w:t>
      </w:r>
      <w:r w:rsidRPr="005942DE">
        <w:rPr>
          <w:rFonts w:ascii="Times New Roman" w:eastAsia="Times New Roman" w:hAnsi="Times New Roman" w:cs="Times New Roman"/>
          <w:lang w:eastAsia="it-IT"/>
        </w:rPr>
        <w:t xml:space="preserve">. Chiediamo quindi ancora una volta che </w:t>
      </w:r>
      <w:r w:rsidRPr="005942DE">
        <w:rPr>
          <w:rFonts w:ascii="Times New Roman" w:eastAsia="Times New Roman" w:hAnsi="Times New Roman" w:cs="Times New Roman"/>
          <w:b/>
          <w:bCs/>
          <w:lang w:eastAsia="it-IT"/>
        </w:rPr>
        <w:t xml:space="preserve">l’Assemblea si esprima per il passaggio del GRAB all’esterno della Villa, sia di giorno che di notte, </w:t>
      </w:r>
      <w:r w:rsidRPr="005942DE">
        <w:rPr>
          <w:rFonts w:ascii="Times New Roman" w:eastAsia="Times New Roman" w:hAnsi="Times New Roman" w:cs="Times New Roman"/>
          <w:lang w:eastAsia="it-IT"/>
        </w:rPr>
        <w:t xml:space="preserve">inserendo agli ingressi e all’interno della Villa indicazioni precise sulle regole che i ciclisti devono </w:t>
      </w:r>
      <w:r w:rsidRPr="005942DE">
        <w:rPr>
          <w:rFonts w:ascii="Times New Roman" w:eastAsia="Times New Roman" w:hAnsi="Times New Roman" w:cs="Times New Roman"/>
          <w:lang w:eastAsia="it-IT"/>
        </w:rPr>
        <w:lastRenderedPageBreak/>
        <w:t>seguire (che speriamo vengano presto adottate e diffuse indipendentemente dal GRAB in tutte le aree verdi).</w:t>
      </w:r>
    </w:p>
    <w:p w14:paraId="2AF8A0C5" w14:textId="7CED8D87" w:rsidR="005942DE" w:rsidRPr="005942DE" w:rsidRDefault="005942DE" w:rsidP="005942DE">
      <w:pPr>
        <w:rPr>
          <w:rFonts w:ascii="Times New Roman" w:eastAsia="Times New Roman" w:hAnsi="Times New Roman" w:cs="Times New Roman"/>
          <w:lang w:eastAsia="it-IT"/>
        </w:rPr>
      </w:pPr>
      <w:r w:rsidRPr="005942DE">
        <w:rPr>
          <w:rFonts w:ascii="Times New Roman" w:eastAsia="Times New Roman" w:hAnsi="Times New Roman" w:cs="Times New Roman"/>
          <w:lang w:eastAsia="it-IT"/>
        </w:rPr>
        <w:fldChar w:fldCharType="begin"/>
      </w:r>
      <w:r w:rsidRPr="005942DE">
        <w:rPr>
          <w:rFonts w:ascii="Times New Roman" w:eastAsia="Times New Roman" w:hAnsi="Times New Roman" w:cs="Times New Roman"/>
          <w:lang w:eastAsia="it-IT"/>
        </w:rPr>
        <w:instrText xml:space="preserve"> INCLUDEPICTURE "https://www.carteinregola.it/wp-content/uploads/2022/02/PUMS-vol.-2-GRAB--746x1024.png" \* MERGEFORMATINET </w:instrText>
      </w:r>
      <w:r w:rsidRPr="005942DE">
        <w:rPr>
          <w:rFonts w:ascii="Times New Roman" w:eastAsia="Times New Roman" w:hAnsi="Times New Roman" w:cs="Times New Roman"/>
          <w:lang w:eastAsia="it-IT"/>
        </w:rPr>
        <w:fldChar w:fldCharType="separate"/>
      </w:r>
      <w:r w:rsidRPr="005942DE">
        <w:rPr>
          <w:rFonts w:ascii="Times New Roman" w:eastAsia="Times New Roman" w:hAnsi="Times New Roman" w:cs="Times New Roman"/>
          <w:lang w:eastAsia="it-IT"/>
        </w:rPr>
        <w:fldChar w:fldCharType="end"/>
      </w:r>
    </w:p>
    <w:p w14:paraId="1F3C6735" w14:textId="405B816F" w:rsidR="005942DE" w:rsidRPr="005942DE" w:rsidRDefault="00E371AE" w:rsidP="005942DE">
      <w:pPr>
        <w:spacing w:before="100" w:beforeAutospacing="1" w:after="100" w:afterAutospacing="1"/>
        <w:rPr>
          <w:rFonts w:ascii="Times New Roman" w:eastAsia="Times New Roman" w:hAnsi="Times New Roman" w:cs="Times New Roman"/>
          <w:lang w:eastAsia="it-IT"/>
        </w:rPr>
      </w:pPr>
      <w:r w:rsidRPr="005942DE">
        <w:rPr>
          <w:rFonts w:ascii="Times New Roman" w:eastAsia="Times New Roman" w:hAnsi="Times New Roman" w:cs="Times New Roman"/>
          <w:noProof/>
          <w:lang w:eastAsia="it-IT"/>
        </w:rPr>
        <w:drawing>
          <wp:anchor distT="0" distB="0" distL="114300" distR="114300" simplePos="0" relativeHeight="251658240" behindDoc="0" locked="0" layoutInCell="1" allowOverlap="1" wp14:anchorId="7DAD54E5" wp14:editId="01AF3D9C">
            <wp:simplePos x="0" y="0"/>
            <wp:positionH relativeFrom="margin">
              <wp:posOffset>-635</wp:posOffset>
            </wp:positionH>
            <wp:positionV relativeFrom="margin">
              <wp:posOffset>267970</wp:posOffset>
            </wp:positionV>
            <wp:extent cx="3282315" cy="4504055"/>
            <wp:effectExtent l="0" t="0" r="0" b="4445"/>
            <wp:wrapSquare wrapText="bothSides"/>
            <wp:docPr id="7" name="Immagin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3282315" cy="4504055"/>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5942DE" w:rsidRPr="005942DE">
        <w:rPr>
          <w:rFonts w:ascii="Times New Roman" w:eastAsia="Times New Roman" w:hAnsi="Times New Roman" w:cs="Times New Roman"/>
          <w:lang w:eastAsia="it-IT"/>
        </w:rPr>
        <w:t xml:space="preserve">La seconda. </w:t>
      </w:r>
      <w:r w:rsidR="005942DE" w:rsidRPr="005942DE">
        <w:rPr>
          <w:rFonts w:ascii="Times New Roman" w:eastAsia="Times New Roman" w:hAnsi="Times New Roman" w:cs="Times New Roman"/>
          <w:b/>
          <w:bCs/>
          <w:lang w:eastAsia="it-IT"/>
        </w:rPr>
        <w:t>Nel PUMS al voto in Assemblea Capitolina del GRAB c’è ben poco</w:t>
      </w:r>
      <w:r w:rsidR="005942DE" w:rsidRPr="005942DE">
        <w:rPr>
          <w:rFonts w:ascii="Times New Roman" w:eastAsia="Times New Roman" w:hAnsi="Times New Roman" w:cs="Times New Roman"/>
          <w:lang w:eastAsia="it-IT"/>
        </w:rPr>
        <w:t xml:space="preserve">: nei due volumi (3) approvati con la Delibera di adozione della Giunta Raggi, </w:t>
      </w:r>
      <w:r w:rsidR="005942DE" w:rsidRPr="005942DE">
        <w:rPr>
          <w:rFonts w:ascii="Times New Roman" w:eastAsia="Times New Roman" w:hAnsi="Times New Roman" w:cs="Times New Roman"/>
          <w:b/>
          <w:bCs/>
          <w:lang w:eastAsia="it-IT"/>
        </w:rPr>
        <w:t xml:space="preserve">il GRAB </w:t>
      </w:r>
      <w:r w:rsidR="005942DE" w:rsidRPr="005942DE">
        <w:rPr>
          <w:rFonts w:ascii="Times New Roman" w:eastAsia="Times New Roman" w:hAnsi="Times New Roman" w:cs="Times New Roman"/>
          <w:lang w:eastAsia="it-IT"/>
        </w:rPr>
        <w:t>si trova nel secondo,</w:t>
      </w:r>
      <w:r w:rsidR="005942DE" w:rsidRPr="005942DE">
        <w:rPr>
          <w:rFonts w:ascii="Times New Roman" w:eastAsia="Times New Roman" w:hAnsi="Times New Roman" w:cs="Times New Roman"/>
          <w:b/>
          <w:bCs/>
          <w:lang w:eastAsia="it-IT"/>
        </w:rPr>
        <w:t xml:space="preserve"> con una sigla “C1 – 18</w:t>
      </w:r>
      <w:r w:rsidR="005942DE" w:rsidRPr="005942DE">
        <w:rPr>
          <w:rFonts w:ascii="Times New Roman" w:eastAsia="Times New Roman" w:hAnsi="Times New Roman" w:cs="Times New Roman"/>
          <w:lang w:eastAsia="it-IT"/>
        </w:rPr>
        <w:t>” nella “</w:t>
      </w:r>
      <w:r w:rsidR="005942DE" w:rsidRPr="005942DE">
        <w:rPr>
          <w:rFonts w:ascii="Times New Roman" w:eastAsia="Times New Roman" w:hAnsi="Times New Roman" w:cs="Times New Roman"/>
          <w:i/>
          <w:iCs/>
          <w:lang w:eastAsia="it-IT"/>
        </w:rPr>
        <w:t>Tabella 5-28 Lista degli interventi inseriti nello Scenario di Riferimento – Ciclabilità</w:t>
      </w:r>
      <w:r w:rsidR="005942DE" w:rsidRPr="005942DE">
        <w:rPr>
          <w:rFonts w:ascii="Times New Roman" w:eastAsia="Times New Roman" w:hAnsi="Times New Roman" w:cs="Times New Roman"/>
          <w:lang w:eastAsia="it-IT"/>
        </w:rPr>
        <w:t xml:space="preserve">” e, a pag. 160, con una sommaria descrizione dell’iniziativa (vedi immagine a lato), </w:t>
      </w:r>
      <w:r w:rsidR="005942DE" w:rsidRPr="005942DE">
        <w:rPr>
          <w:rFonts w:ascii="Times New Roman" w:eastAsia="Times New Roman" w:hAnsi="Times New Roman" w:cs="Times New Roman"/>
          <w:b/>
          <w:bCs/>
          <w:lang w:eastAsia="it-IT"/>
        </w:rPr>
        <w:t>inserito in una mappa in mezzo a tutti gli altri percorsi ciclabili previsti</w:t>
      </w:r>
      <w:r w:rsidR="005942DE" w:rsidRPr="005942DE">
        <w:rPr>
          <w:rFonts w:ascii="Times New Roman" w:eastAsia="Times New Roman" w:hAnsi="Times New Roman" w:cs="Times New Roman"/>
          <w:lang w:eastAsia="it-IT"/>
        </w:rPr>
        <w:t>, da cui, così come nell’elaborato PUMS – Tav. 5-4-1 (vedi sotto un ingrandimento della parte centrale il GRAB è il n.18) è difficilmente immediatamente distinguibile.</w:t>
      </w:r>
    </w:p>
    <w:p w14:paraId="6B501439" w14:textId="38936FDC" w:rsidR="005942DE" w:rsidRPr="005942DE" w:rsidRDefault="005942DE" w:rsidP="005942DE">
      <w:pPr>
        <w:jc w:val="center"/>
        <w:rPr>
          <w:rFonts w:ascii="Times New Roman" w:eastAsia="Times New Roman" w:hAnsi="Times New Roman" w:cs="Times New Roman"/>
          <w:lang w:val="en-US" w:eastAsia="it-IT"/>
        </w:rPr>
      </w:pPr>
      <w:r w:rsidRPr="005942DE">
        <w:rPr>
          <w:rFonts w:ascii="Times New Roman" w:eastAsia="Times New Roman" w:hAnsi="Times New Roman" w:cs="Times New Roman"/>
          <w:lang w:eastAsia="it-IT"/>
        </w:rPr>
        <w:lastRenderedPageBreak/>
        <w:fldChar w:fldCharType="begin"/>
      </w:r>
      <w:r w:rsidRPr="005942DE">
        <w:rPr>
          <w:rFonts w:ascii="Times New Roman" w:eastAsia="Times New Roman" w:hAnsi="Times New Roman" w:cs="Times New Roman"/>
          <w:lang w:val="en-US" w:eastAsia="it-IT"/>
        </w:rPr>
        <w:instrText xml:space="preserve"> INCLUDEPICTURE "https://www.carteinregola.it/wp-content/uploads/2022/02/part.-PUMS-Tav.-5-4-1--1024x787.png" \* MERGEFORMATINET </w:instrText>
      </w:r>
      <w:r w:rsidRPr="005942DE">
        <w:rPr>
          <w:rFonts w:ascii="Times New Roman" w:eastAsia="Times New Roman" w:hAnsi="Times New Roman" w:cs="Times New Roman"/>
          <w:lang w:eastAsia="it-IT"/>
        </w:rPr>
        <w:fldChar w:fldCharType="separate"/>
      </w:r>
      <w:r w:rsidRPr="005942DE">
        <w:rPr>
          <w:rFonts w:ascii="Times New Roman" w:eastAsia="Times New Roman" w:hAnsi="Times New Roman" w:cs="Times New Roman"/>
          <w:noProof/>
          <w:lang w:eastAsia="it-IT"/>
        </w:rPr>
        <w:drawing>
          <wp:inline distT="0" distB="0" distL="0" distR="0" wp14:anchorId="7D9EC834" wp14:editId="7A6AEED3">
            <wp:extent cx="5537116" cy="4244815"/>
            <wp:effectExtent l="0" t="0" r="635" b="0"/>
            <wp:docPr id="6" name="Immagin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5569595" cy="4269714"/>
                    </a:xfrm>
                    <a:prstGeom prst="rect">
                      <a:avLst/>
                    </a:prstGeom>
                    <a:noFill/>
                    <a:ln>
                      <a:noFill/>
                    </a:ln>
                  </pic:spPr>
                </pic:pic>
              </a:graphicData>
            </a:graphic>
          </wp:inline>
        </w:drawing>
      </w:r>
      <w:r w:rsidRPr="005942DE">
        <w:rPr>
          <w:rFonts w:ascii="Times New Roman" w:eastAsia="Times New Roman" w:hAnsi="Times New Roman" w:cs="Times New Roman"/>
          <w:lang w:eastAsia="it-IT"/>
        </w:rPr>
        <w:fldChar w:fldCharType="end"/>
      </w:r>
      <w:r w:rsidRPr="005942DE">
        <w:rPr>
          <w:rFonts w:ascii="Times New Roman" w:eastAsia="Times New Roman" w:hAnsi="Times New Roman" w:cs="Times New Roman"/>
          <w:lang w:val="en-US" w:eastAsia="it-IT"/>
        </w:rPr>
        <w:t>PUMS – Tav. 5-4-1</w:t>
      </w:r>
      <w:r>
        <w:rPr>
          <w:rFonts w:ascii="Times New Roman" w:eastAsia="Times New Roman" w:hAnsi="Times New Roman" w:cs="Times New Roman"/>
          <w:lang w:val="en-US" w:eastAsia="it-IT"/>
        </w:rPr>
        <w:t xml:space="preserve"> (GRAB tracciato 18)</w:t>
      </w:r>
    </w:p>
    <w:p w14:paraId="6F53C749" w14:textId="77777777" w:rsidR="005942DE" w:rsidRPr="005942DE" w:rsidRDefault="005942DE" w:rsidP="005942DE">
      <w:pPr>
        <w:spacing w:before="100" w:beforeAutospacing="1" w:after="100" w:afterAutospacing="1"/>
        <w:rPr>
          <w:rFonts w:ascii="Times New Roman" w:eastAsia="Times New Roman" w:hAnsi="Times New Roman" w:cs="Times New Roman"/>
          <w:lang w:eastAsia="it-IT"/>
        </w:rPr>
      </w:pPr>
      <w:r w:rsidRPr="005942DE">
        <w:rPr>
          <w:rFonts w:ascii="Times New Roman" w:eastAsia="Times New Roman" w:hAnsi="Times New Roman" w:cs="Times New Roman"/>
          <w:lang w:eastAsia="it-IT"/>
        </w:rPr>
        <w:t xml:space="preserve">La questione “Passaggio del GRAB dentro Villa Ada” nel dibattito ha invaso tutta la scena, mentre </w:t>
      </w:r>
      <w:r w:rsidRPr="005942DE">
        <w:rPr>
          <w:rFonts w:ascii="Times New Roman" w:eastAsia="Times New Roman" w:hAnsi="Times New Roman" w:cs="Times New Roman"/>
          <w:b/>
          <w:bCs/>
          <w:lang w:eastAsia="it-IT"/>
        </w:rPr>
        <w:t>sono finiti in secondo piano altri tratti che toccano altre aree sensibili, dal centro storico/Fori a Appia/ Caffarella,</w:t>
      </w:r>
      <w:r w:rsidRPr="005942DE">
        <w:rPr>
          <w:rFonts w:ascii="Times New Roman" w:eastAsia="Times New Roman" w:hAnsi="Times New Roman" w:cs="Times New Roman"/>
          <w:lang w:eastAsia="it-IT"/>
        </w:rPr>
        <w:t xml:space="preserve"> forse perchè poco evidenziati da cittadini e realtà civiche. Ma anche il passaggio del GRAB nella zona centrale, in Via dei Fori Imperiali – a proposito, si toglie il tram per il Progetto Fori e si lascia la ciclovia? – e nel Parco dell’Appia/Caffarella presenta analoghe criticità. Noi abbiamo proposto che il percorso principale passi all’esterno, con diramazioni per raggiungere le aree monumentali, senza per questo naturalmente pensare di limitare l’accesso alle biciclette. Ma, come detto prima, sono necessarie delle regole che rendano chiara la differenza tra una ciclovia e un’area in cui possono normalmente transitare le biciclette. </w:t>
      </w:r>
      <w:r w:rsidRPr="005942DE">
        <w:rPr>
          <w:rFonts w:ascii="Times New Roman" w:eastAsia="Times New Roman" w:hAnsi="Times New Roman" w:cs="Times New Roman"/>
          <w:b/>
          <w:bCs/>
          <w:lang w:eastAsia="it-IT"/>
        </w:rPr>
        <w:t>Regole anche e soprattutto per i monopattini elettrici e le biciclette a pedalata assistita in modalità elettrica</w:t>
      </w:r>
      <w:r w:rsidRPr="005942DE">
        <w:rPr>
          <w:rFonts w:ascii="Times New Roman" w:eastAsia="Times New Roman" w:hAnsi="Times New Roman" w:cs="Times New Roman"/>
          <w:lang w:eastAsia="it-IT"/>
        </w:rPr>
        <w:t xml:space="preserve"> (e non solo sul GRAB) che a oggi sono assimilate alle bici.</w:t>
      </w:r>
    </w:p>
    <w:p w14:paraId="7C112E3B" w14:textId="77777777" w:rsidR="005942DE" w:rsidRPr="005942DE" w:rsidRDefault="005942DE" w:rsidP="005942DE">
      <w:pPr>
        <w:spacing w:before="100" w:beforeAutospacing="1" w:after="100" w:afterAutospacing="1"/>
        <w:rPr>
          <w:rFonts w:ascii="Times New Roman" w:eastAsia="Times New Roman" w:hAnsi="Times New Roman" w:cs="Times New Roman"/>
          <w:lang w:eastAsia="it-IT"/>
        </w:rPr>
      </w:pPr>
      <w:r w:rsidRPr="005942DE">
        <w:rPr>
          <w:rFonts w:ascii="Times New Roman" w:eastAsia="Times New Roman" w:hAnsi="Times New Roman" w:cs="Times New Roman"/>
          <w:lang w:eastAsia="it-IT"/>
        </w:rPr>
        <w:t xml:space="preserve">La terza. </w:t>
      </w:r>
      <w:r w:rsidRPr="005942DE">
        <w:rPr>
          <w:rFonts w:ascii="Times New Roman" w:eastAsia="Times New Roman" w:hAnsi="Times New Roman" w:cs="Times New Roman"/>
          <w:b/>
          <w:bCs/>
          <w:lang w:eastAsia="it-IT"/>
        </w:rPr>
        <w:t>Quale percorso del GRAB si sta approvando nel PUMS?</w:t>
      </w:r>
      <w:r w:rsidRPr="005942DE">
        <w:rPr>
          <w:rFonts w:ascii="Times New Roman" w:eastAsia="Times New Roman" w:hAnsi="Times New Roman" w:cs="Times New Roman"/>
          <w:lang w:eastAsia="it-IT"/>
        </w:rPr>
        <w:t xml:space="preserve"> Infatti negli elaborati sopra citati, nel PUMS adoottato nel 2019, il GRAB presenta il tratto da Castel Sant’Angelo ai Fori piuttosto diverso da quello a oggi presente d</w:t>
      </w:r>
      <w:hyperlink r:id="rId8" w:history="1">
        <w:r w:rsidRPr="005942DE">
          <w:rPr>
            <w:rFonts w:ascii="Times New Roman" w:eastAsia="Times New Roman" w:hAnsi="Times New Roman" w:cs="Times New Roman"/>
            <w:color w:val="0000FF"/>
            <w:u w:val="single"/>
            <w:lang w:eastAsia="it-IT"/>
          </w:rPr>
          <w:t>i Velolove,</w:t>
        </w:r>
      </w:hyperlink>
      <w:r w:rsidRPr="005942DE">
        <w:rPr>
          <w:rFonts w:ascii="Times New Roman" w:eastAsia="Times New Roman" w:hAnsi="Times New Roman" w:cs="Times New Roman"/>
          <w:lang w:eastAsia="it-IT"/>
        </w:rPr>
        <w:t xml:space="preserve"> </w:t>
      </w:r>
      <w:hyperlink r:id="rId9" w:history="1">
        <w:r w:rsidRPr="005942DE">
          <w:rPr>
            <w:rFonts w:ascii="Times New Roman" w:eastAsia="Times New Roman" w:hAnsi="Times New Roman" w:cs="Times New Roman"/>
            <w:color w:val="0000FF"/>
            <w:u w:val="single"/>
            <w:lang w:eastAsia="it-IT"/>
          </w:rPr>
          <w:t>l’associazione</w:t>
        </w:r>
      </w:hyperlink>
      <w:r w:rsidRPr="005942DE">
        <w:rPr>
          <w:rFonts w:ascii="Times New Roman" w:eastAsia="Times New Roman" w:hAnsi="Times New Roman" w:cs="Times New Roman"/>
          <w:lang w:eastAsia="it-IT"/>
        </w:rPr>
        <w:t xml:space="preserve"> che ha promosso il GRAB e che è stata incaricata dall’amministrazione della informazione e della partecipazione dei cittadini. Infatti </w:t>
      </w:r>
      <w:r w:rsidRPr="005942DE">
        <w:rPr>
          <w:rFonts w:ascii="Times New Roman" w:eastAsia="Times New Roman" w:hAnsi="Times New Roman" w:cs="Times New Roman"/>
          <w:b/>
          <w:bCs/>
          <w:lang w:eastAsia="it-IT"/>
        </w:rPr>
        <w:t>nel PUMS il percorso inq uel tratto si svolge sulla riva sinistra del Tevere</w:t>
      </w:r>
      <w:r w:rsidRPr="005942DE">
        <w:rPr>
          <w:rFonts w:ascii="Times New Roman" w:eastAsia="Times New Roman" w:hAnsi="Times New Roman" w:cs="Times New Roman"/>
          <w:lang w:eastAsia="it-IT"/>
        </w:rPr>
        <w:t xml:space="preserve">, su Via Giulia, inerpicandosi sul Campidoglio prima di raggiungere i Fori; nelle mappe di Velolove (vedi figure sottostanti) la “tappa Castel Sant’Angelo – Trastevere” </w:t>
      </w:r>
      <w:hyperlink r:id="rId10" w:history="1">
        <w:r w:rsidRPr="005942DE">
          <w:rPr>
            <w:rFonts w:ascii="Times New Roman" w:eastAsia="Times New Roman" w:hAnsi="Times New Roman" w:cs="Times New Roman"/>
            <w:color w:val="0000FF"/>
            <w:u w:val="single"/>
            <w:lang w:eastAsia="it-IT"/>
          </w:rPr>
          <w:t>n.21,</w:t>
        </w:r>
      </w:hyperlink>
      <w:r w:rsidRPr="005942DE">
        <w:rPr>
          <w:rFonts w:ascii="Times New Roman" w:eastAsia="Times New Roman" w:hAnsi="Times New Roman" w:cs="Times New Roman"/>
          <w:lang w:eastAsia="it-IT"/>
        </w:rPr>
        <w:t xml:space="preserve"> passa invece sulla destra, per poi attraversare il Tevere all’altezza dell’Isola Tiberina (22), e passando successivamente per Piazza Venezia (23). </w:t>
      </w:r>
    </w:p>
    <w:p w14:paraId="3A27913C" w14:textId="4DC41D4C" w:rsidR="005942DE" w:rsidRPr="005942DE" w:rsidRDefault="005942DE" w:rsidP="005942DE">
      <w:pPr>
        <w:rPr>
          <w:rFonts w:ascii="Times New Roman" w:eastAsia="Times New Roman" w:hAnsi="Times New Roman" w:cs="Times New Roman"/>
          <w:lang w:eastAsia="it-IT"/>
        </w:rPr>
      </w:pPr>
      <w:r w:rsidRPr="005942DE">
        <w:rPr>
          <w:rFonts w:ascii="Times New Roman" w:eastAsia="Times New Roman" w:hAnsi="Times New Roman" w:cs="Times New Roman"/>
          <w:lang w:eastAsia="it-IT"/>
        </w:rPr>
        <w:lastRenderedPageBreak/>
        <w:fldChar w:fldCharType="begin"/>
      </w:r>
      <w:r w:rsidRPr="005942DE">
        <w:rPr>
          <w:rFonts w:ascii="Times New Roman" w:eastAsia="Times New Roman" w:hAnsi="Times New Roman" w:cs="Times New Roman"/>
          <w:lang w:eastAsia="it-IT"/>
        </w:rPr>
        <w:instrText xml:space="preserve"> INCLUDEPICTURE "https://www.carteinregola.it/wp-content/uploads/2022/02/percorso-grab-21-tappa-castel-sant-angelo-trastevere-da-Velolove-Schermata-2022-02-19-alle-12.02.24-1024x833.png" \* MERGEFORMATINET </w:instrText>
      </w:r>
      <w:r w:rsidRPr="005942DE">
        <w:rPr>
          <w:rFonts w:ascii="Times New Roman" w:eastAsia="Times New Roman" w:hAnsi="Times New Roman" w:cs="Times New Roman"/>
          <w:lang w:eastAsia="it-IT"/>
        </w:rPr>
        <w:fldChar w:fldCharType="separate"/>
      </w:r>
      <w:r w:rsidRPr="005942DE">
        <w:rPr>
          <w:rFonts w:ascii="Times New Roman" w:eastAsia="Times New Roman" w:hAnsi="Times New Roman" w:cs="Times New Roman"/>
          <w:noProof/>
          <w:lang w:eastAsia="it-IT"/>
        </w:rPr>
        <w:drawing>
          <wp:inline distT="0" distB="0" distL="0" distR="0" wp14:anchorId="1A0ABD5E" wp14:editId="758F9899">
            <wp:extent cx="4571847" cy="3716867"/>
            <wp:effectExtent l="0" t="0" r="635" b="4445"/>
            <wp:docPr id="4" name="Immagin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4582080" cy="3725186"/>
                    </a:xfrm>
                    <a:prstGeom prst="rect">
                      <a:avLst/>
                    </a:prstGeom>
                    <a:noFill/>
                    <a:ln>
                      <a:noFill/>
                    </a:ln>
                  </pic:spPr>
                </pic:pic>
              </a:graphicData>
            </a:graphic>
          </wp:inline>
        </w:drawing>
      </w:r>
      <w:r w:rsidRPr="005942DE">
        <w:rPr>
          <w:rFonts w:ascii="Times New Roman" w:eastAsia="Times New Roman" w:hAnsi="Times New Roman" w:cs="Times New Roman"/>
          <w:lang w:eastAsia="it-IT"/>
        </w:rPr>
        <w:fldChar w:fldCharType="end"/>
      </w:r>
      <w:r w:rsidRPr="005942DE">
        <w:rPr>
          <w:rFonts w:ascii="Times New Roman" w:eastAsia="Times New Roman" w:hAnsi="Times New Roman" w:cs="Times New Roman"/>
          <w:i/>
          <w:iCs/>
          <w:lang w:eastAsia="it-IT"/>
        </w:rPr>
        <w:t>dal sito di Velolove</w:t>
      </w:r>
    </w:p>
    <w:p w14:paraId="1AFB71C2" w14:textId="757D631C" w:rsidR="005942DE" w:rsidRPr="005942DE" w:rsidRDefault="005942DE" w:rsidP="005942DE">
      <w:pPr>
        <w:rPr>
          <w:rFonts w:ascii="Times New Roman" w:eastAsia="Times New Roman" w:hAnsi="Times New Roman" w:cs="Times New Roman"/>
          <w:lang w:eastAsia="it-IT"/>
        </w:rPr>
      </w:pPr>
      <w:r w:rsidRPr="005942DE">
        <w:rPr>
          <w:rFonts w:ascii="Times New Roman" w:eastAsia="Times New Roman" w:hAnsi="Times New Roman" w:cs="Times New Roman"/>
          <w:lang w:eastAsia="it-IT"/>
        </w:rPr>
        <w:fldChar w:fldCharType="begin"/>
      </w:r>
      <w:r w:rsidRPr="005942DE">
        <w:rPr>
          <w:rFonts w:ascii="Times New Roman" w:eastAsia="Times New Roman" w:hAnsi="Times New Roman" w:cs="Times New Roman"/>
          <w:lang w:eastAsia="it-IT"/>
        </w:rPr>
        <w:instrText xml:space="preserve"> INCLUDEPICTURE "https://www.carteinregola.it/wp-content/uploads/2022/02/22.-TAPPA-PONTE-SISTO-ISOLA-TIBERINA--1024x835.png" \* MERGEFORMATINET </w:instrText>
      </w:r>
      <w:r w:rsidRPr="005942DE">
        <w:rPr>
          <w:rFonts w:ascii="Times New Roman" w:eastAsia="Times New Roman" w:hAnsi="Times New Roman" w:cs="Times New Roman"/>
          <w:lang w:eastAsia="it-IT"/>
        </w:rPr>
        <w:fldChar w:fldCharType="separate"/>
      </w:r>
      <w:r w:rsidRPr="005942DE">
        <w:rPr>
          <w:rFonts w:ascii="Times New Roman" w:eastAsia="Times New Roman" w:hAnsi="Times New Roman" w:cs="Times New Roman"/>
          <w:noProof/>
          <w:lang w:eastAsia="it-IT"/>
        </w:rPr>
        <w:drawing>
          <wp:inline distT="0" distB="0" distL="0" distR="0" wp14:anchorId="290F74A6" wp14:editId="486A579C">
            <wp:extent cx="4571365" cy="3720085"/>
            <wp:effectExtent l="0" t="0" r="635" b="1270"/>
            <wp:docPr id="3" name="Immagin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4596338" cy="3740407"/>
                    </a:xfrm>
                    <a:prstGeom prst="rect">
                      <a:avLst/>
                    </a:prstGeom>
                    <a:noFill/>
                    <a:ln>
                      <a:noFill/>
                    </a:ln>
                  </pic:spPr>
                </pic:pic>
              </a:graphicData>
            </a:graphic>
          </wp:inline>
        </w:drawing>
      </w:r>
      <w:r w:rsidRPr="005942DE">
        <w:rPr>
          <w:rFonts w:ascii="Times New Roman" w:eastAsia="Times New Roman" w:hAnsi="Times New Roman" w:cs="Times New Roman"/>
          <w:lang w:eastAsia="it-IT"/>
        </w:rPr>
        <w:fldChar w:fldCharType="end"/>
      </w:r>
    </w:p>
    <w:p w14:paraId="3B47D37A" w14:textId="3CEF203E" w:rsidR="005942DE" w:rsidRPr="005942DE" w:rsidRDefault="005942DE" w:rsidP="005942DE">
      <w:pPr>
        <w:rPr>
          <w:rFonts w:ascii="Times New Roman" w:eastAsia="Times New Roman" w:hAnsi="Times New Roman" w:cs="Times New Roman"/>
          <w:lang w:eastAsia="it-IT"/>
        </w:rPr>
      </w:pPr>
      <w:r w:rsidRPr="005942DE">
        <w:rPr>
          <w:rFonts w:ascii="Times New Roman" w:eastAsia="Times New Roman" w:hAnsi="Times New Roman" w:cs="Times New Roman"/>
          <w:lang w:eastAsia="it-IT"/>
        </w:rPr>
        <w:lastRenderedPageBreak/>
        <w:fldChar w:fldCharType="begin"/>
      </w:r>
      <w:r w:rsidRPr="005942DE">
        <w:rPr>
          <w:rFonts w:ascii="Times New Roman" w:eastAsia="Times New Roman" w:hAnsi="Times New Roman" w:cs="Times New Roman"/>
          <w:lang w:eastAsia="it-IT"/>
        </w:rPr>
        <w:instrText xml:space="preserve"> INCLUDEPICTURE "https://www.carteinregola.it/wp-content/uploads/2022/02/24.-TAPPA-CAMPIDOGLIO-FORI-IMPERIALI-COLOSSEO--1024x827.png" \* MERGEFORMATINET </w:instrText>
      </w:r>
      <w:r w:rsidRPr="005942DE">
        <w:rPr>
          <w:rFonts w:ascii="Times New Roman" w:eastAsia="Times New Roman" w:hAnsi="Times New Roman" w:cs="Times New Roman"/>
          <w:lang w:eastAsia="it-IT"/>
        </w:rPr>
        <w:fldChar w:fldCharType="separate"/>
      </w:r>
      <w:r w:rsidRPr="005942DE">
        <w:rPr>
          <w:rFonts w:ascii="Times New Roman" w:eastAsia="Times New Roman" w:hAnsi="Times New Roman" w:cs="Times New Roman"/>
          <w:noProof/>
          <w:lang w:eastAsia="it-IT"/>
        </w:rPr>
        <w:drawing>
          <wp:inline distT="0" distB="0" distL="0" distR="0" wp14:anchorId="50FAD24E" wp14:editId="2B7B86CD">
            <wp:extent cx="4699000" cy="3784600"/>
            <wp:effectExtent l="0" t="0" r="0" b="0"/>
            <wp:docPr id="2" name="Immagin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4699000" cy="3784600"/>
                    </a:xfrm>
                    <a:prstGeom prst="rect">
                      <a:avLst/>
                    </a:prstGeom>
                    <a:noFill/>
                    <a:ln>
                      <a:noFill/>
                    </a:ln>
                  </pic:spPr>
                </pic:pic>
              </a:graphicData>
            </a:graphic>
          </wp:inline>
        </w:drawing>
      </w:r>
      <w:r w:rsidRPr="005942DE">
        <w:rPr>
          <w:rFonts w:ascii="Times New Roman" w:eastAsia="Times New Roman" w:hAnsi="Times New Roman" w:cs="Times New Roman"/>
          <w:lang w:eastAsia="it-IT"/>
        </w:rPr>
        <w:fldChar w:fldCharType="end"/>
      </w:r>
    </w:p>
    <w:p w14:paraId="4D88CB68" w14:textId="77777777" w:rsidR="005942DE" w:rsidRPr="005942DE" w:rsidRDefault="005942DE" w:rsidP="005942DE">
      <w:pPr>
        <w:spacing w:before="100" w:beforeAutospacing="1" w:after="100" w:afterAutospacing="1"/>
        <w:rPr>
          <w:rFonts w:ascii="Times New Roman" w:eastAsia="Times New Roman" w:hAnsi="Times New Roman" w:cs="Times New Roman"/>
          <w:lang w:eastAsia="it-IT"/>
        </w:rPr>
      </w:pPr>
      <w:r w:rsidRPr="005942DE">
        <w:rPr>
          <w:rFonts w:ascii="Times New Roman" w:eastAsia="Times New Roman" w:hAnsi="Times New Roman" w:cs="Times New Roman"/>
          <w:lang w:eastAsia="it-IT"/>
        </w:rPr>
        <w:t xml:space="preserve">Anche </w:t>
      </w:r>
      <w:hyperlink r:id="rId14" w:history="1">
        <w:r w:rsidRPr="005942DE">
          <w:rPr>
            <w:rFonts w:ascii="Times New Roman" w:eastAsia="Times New Roman" w:hAnsi="Times New Roman" w:cs="Times New Roman"/>
            <w:color w:val="0000FF"/>
            <w:u w:val="single"/>
            <w:lang w:eastAsia="it-IT"/>
          </w:rPr>
          <w:t xml:space="preserve">sul sito di Roma Mobilità nei materiali a oggi scaricabili </w:t>
        </w:r>
      </w:hyperlink>
      <w:r w:rsidRPr="005942DE">
        <w:rPr>
          <w:rFonts w:ascii="Times New Roman" w:eastAsia="Times New Roman" w:hAnsi="Times New Roman" w:cs="Times New Roman"/>
          <w:lang w:eastAsia="it-IT"/>
        </w:rPr>
        <w:t>(</w:t>
      </w:r>
      <w:hyperlink r:id="rId15" w:history="1">
        <w:r w:rsidRPr="005942DE">
          <w:rPr>
            <w:rFonts w:ascii="Times New Roman" w:eastAsia="Times New Roman" w:hAnsi="Times New Roman" w:cs="Times New Roman"/>
            <w:color w:val="0000FF"/>
            <w:u w:val="single"/>
            <w:lang w:eastAsia="it-IT"/>
          </w:rPr>
          <w:t>scarica</w:t>
        </w:r>
      </w:hyperlink>
      <w:r w:rsidRPr="005942DE">
        <w:rPr>
          <w:rFonts w:ascii="Times New Roman" w:eastAsia="Times New Roman" w:hAnsi="Times New Roman" w:cs="Times New Roman"/>
          <w:lang w:eastAsia="it-IT"/>
        </w:rPr>
        <w:t>) il passaggio nel centro storico è sul lato destro del Tevere e presenta varie alternative (vedi sotto)</w:t>
      </w:r>
    </w:p>
    <w:p w14:paraId="13F037B1" w14:textId="3731567B" w:rsidR="005942DE" w:rsidRPr="005942DE" w:rsidRDefault="005942DE" w:rsidP="005942DE">
      <w:pPr>
        <w:jc w:val="center"/>
        <w:rPr>
          <w:rFonts w:ascii="Times New Roman" w:eastAsia="Times New Roman" w:hAnsi="Times New Roman" w:cs="Times New Roman"/>
          <w:lang w:eastAsia="it-IT"/>
        </w:rPr>
      </w:pPr>
      <w:r w:rsidRPr="005942DE">
        <w:rPr>
          <w:rFonts w:ascii="Times New Roman" w:eastAsia="Times New Roman" w:hAnsi="Times New Roman" w:cs="Times New Roman"/>
          <w:lang w:eastAsia="it-IT"/>
        </w:rPr>
        <w:fldChar w:fldCharType="begin"/>
      </w:r>
      <w:r w:rsidRPr="005942DE">
        <w:rPr>
          <w:rFonts w:ascii="Times New Roman" w:eastAsia="Times New Roman" w:hAnsi="Times New Roman" w:cs="Times New Roman"/>
          <w:lang w:eastAsia="it-IT"/>
        </w:rPr>
        <w:instrText xml:space="preserve"> INCLUDEPICTURE "https://www.carteinregola.it/wp-content/uploads/2022/02/da-roma-mobilita-planim.-generale-GRAB-particolare-lottto-6-centro-storico-1024x779.png" \* MERGEFORMATINET </w:instrText>
      </w:r>
      <w:r w:rsidRPr="005942DE">
        <w:rPr>
          <w:rFonts w:ascii="Times New Roman" w:eastAsia="Times New Roman" w:hAnsi="Times New Roman" w:cs="Times New Roman"/>
          <w:lang w:eastAsia="it-IT"/>
        </w:rPr>
        <w:fldChar w:fldCharType="separate"/>
      </w:r>
      <w:r w:rsidRPr="005942DE">
        <w:rPr>
          <w:rFonts w:ascii="Times New Roman" w:eastAsia="Times New Roman" w:hAnsi="Times New Roman" w:cs="Times New Roman"/>
          <w:noProof/>
          <w:lang w:eastAsia="it-IT"/>
        </w:rPr>
        <w:drawing>
          <wp:inline distT="0" distB="0" distL="0" distR="0" wp14:anchorId="4162D78C" wp14:editId="7A1BB0EE">
            <wp:extent cx="4579737" cy="3479800"/>
            <wp:effectExtent l="0" t="0" r="5080" b="0"/>
            <wp:docPr id="1" name="Immagin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4598055" cy="3493719"/>
                    </a:xfrm>
                    <a:prstGeom prst="rect">
                      <a:avLst/>
                    </a:prstGeom>
                    <a:noFill/>
                    <a:ln>
                      <a:noFill/>
                    </a:ln>
                  </pic:spPr>
                </pic:pic>
              </a:graphicData>
            </a:graphic>
          </wp:inline>
        </w:drawing>
      </w:r>
      <w:r w:rsidRPr="005942DE">
        <w:rPr>
          <w:rFonts w:ascii="Times New Roman" w:eastAsia="Times New Roman" w:hAnsi="Times New Roman" w:cs="Times New Roman"/>
          <w:lang w:eastAsia="it-IT"/>
        </w:rPr>
        <w:fldChar w:fldCharType="end"/>
      </w:r>
      <w:r w:rsidRPr="005942DE">
        <w:rPr>
          <w:rFonts w:ascii="Times New Roman" w:eastAsia="Times New Roman" w:hAnsi="Times New Roman" w:cs="Times New Roman"/>
          <w:i/>
          <w:iCs/>
          <w:lang w:eastAsia="it-IT"/>
        </w:rPr>
        <w:t>dal sito Roma Mobilità</w:t>
      </w:r>
    </w:p>
    <w:p w14:paraId="01952BCA" w14:textId="7C98DFF8" w:rsidR="005942DE" w:rsidRPr="005942DE" w:rsidRDefault="005942DE" w:rsidP="005942DE">
      <w:pPr>
        <w:spacing w:before="100" w:beforeAutospacing="1" w:after="100" w:afterAutospacing="1"/>
        <w:rPr>
          <w:rFonts w:ascii="Times New Roman" w:eastAsia="Times New Roman" w:hAnsi="Times New Roman" w:cs="Times New Roman"/>
          <w:lang w:eastAsia="it-IT"/>
        </w:rPr>
      </w:pPr>
      <w:r w:rsidRPr="005942DE">
        <w:rPr>
          <w:rFonts w:ascii="Times New Roman" w:eastAsia="Times New Roman" w:hAnsi="Times New Roman" w:cs="Times New Roman"/>
          <w:lang w:eastAsia="it-IT"/>
        </w:rPr>
        <w:t>Ci sembra quindi che</w:t>
      </w:r>
      <w:r w:rsidRPr="005942DE">
        <w:rPr>
          <w:rFonts w:ascii="Times New Roman" w:eastAsia="Times New Roman" w:hAnsi="Times New Roman" w:cs="Times New Roman"/>
          <w:b/>
          <w:bCs/>
          <w:lang w:eastAsia="it-IT"/>
        </w:rPr>
        <w:t xml:space="preserve"> i percorsi del GRAB siano ancora provvisori, e che ci siano ampi margini per indicazioni politiche,</w:t>
      </w:r>
      <w:r w:rsidRPr="005942DE">
        <w:rPr>
          <w:rFonts w:ascii="Times New Roman" w:eastAsia="Times New Roman" w:hAnsi="Times New Roman" w:cs="Times New Roman"/>
          <w:lang w:eastAsia="it-IT"/>
        </w:rPr>
        <w:t xml:space="preserve"> a prescindere da quanto emergerà dall</w:t>
      </w:r>
      <w:r w:rsidR="003B483D">
        <w:rPr>
          <w:rFonts w:ascii="Times New Roman" w:eastAsia="Times New Roman" w:hAnsi="Times New Roman" w:cs="Times New Roman"/>
          <w:lang w:eastAsia="it-IT"/>
        </w:rPr>
        <w:t>e</w:t>
      </w:r>
      <w:r w:rsidRPr="005942DE">
        <w:rPr>
          <w:rFonts w:ascii="Times New Roman" w:eastAsia="Times New Roman" w:hAnsi="Times New Roman" w:cs="Times New Roman"/>
          <w:lang w:eastAsia="it-IT"/>
        </w:rPr>
        <w:t xml:space="preserve"> conferenz</w:t>
      </w:r>
      <w:r w:rsidR="003B483D">
        <w:rPr>
          <w:rFonts w:ascii="Times New Roman" w:eastAsia="Times New Roman" w:hAnsi="Times New Roman" w:cs="Times New Roman"/>
          <w:lang w:eastAsia="it-IT"/>
        </w:rPr>
        <w:t>e</w:t>
      </w:r>
      <w:r w:rsidRPr="005942DE">
        <w:rPr>
          <w:rFonts w:ascii="Times New Roman" w:eastAsia="Times New Roman" w:hAnsi="Times New Roman" w:cs="Times New Roman"/>
          <w:lang w:eastAsia="it-IT"/>
        </w:rPr>
        <w:t xml:space="preserve"> dei servizi, che, come ci è stato comunicato, erano state convocate ma poi annullate e rinviate a data da destinarsi (5). Chiare indicazioni politiche sul progetto GRAB potevano, infatti, essere inserite nelle Linee di Indirizzo che sono state allegate al PUMS in approvazione in Aula e potrebbero essere ancora </w:t>
      </w:r>
      <w:r w:rsidRPr="005942DE">
        <w:rPr>
          <w:rFonts w:ascii="Times New Roman" w:eastAsia="Times New Roman" w:hAnsi="Times New Roman" w:cs="Times New Roman"/>
          <w:lang w:eastAsia="it-IT"/>
        </w:rPr>
        <w:lastRenderedPageBreak/>
        <w:t>agevolmente inserite in un emendamento di maggioranza che tenga conto delle criticità sollevate dalle Associazioni, dai cittadini e dai Municipi. </w:t>
      </w:r>
    </w:p>
    <w:p w14:paraId="52BD977C" w14:textId="77777777" w:rsidR="005942DE" w:rsidRPr="005942DE" w:rsidRDefault="005942DE" w:rsidP="005942DE">
      <w:pPr>
        <w:spacing w:before="100" w:beforeAutospacing="1" w:after="100" w:afterAutospacing="1"/>
        <w:rPr>
          <w:rFonts w:ascii="Times New Roman" w:eastAsia="Times New Roman" w:hAnsi="Times New Roman" w:cs="Times New Roman"/>
          <w:lang w:eastAsia="it-IT"/>
        </w:rPr>
      </w:pPr>
      <w:r w:rsidRPr="005942DE">
        <w:rPr>
          <w:rFonts w:ascii="Times New Roman" w:eastAsia="Times New Roman" w:hAnsi="Times New Roman" w:cs="Times New Roman"/>
          <w:lang w:eastAsia="it-IT"/>
        </w:rPr>
        <w:t xml:space="preserve">L’ultima. Il dibattito sul GRAB – su Villa Ada – è diventato un </w:t>
      </w:r>
      <w:r w:rsidRPr="005942DE">
        <w:rPr>
          <w:rFonts w:ascii="Times New Roman" w:eastAsia="Times New Roman" w:hAnsi="Times New Roman" w:cs="Times New Roman"/>
          <w:b/>
          <w:bCs/>
          <w:lang w:eastAsia="it-IT"/>
        </w:rPr>
        <w:t>punto di scontro tra la maggioranza e le opposizioni</w:t>
      </w:r>
      <w:r w:rsidRPr="005942DE">
        <w:rPr>
          <w:rFonts w:ascii="Times New Roman" w:eastAsia="Times New Roman" w:hAnsi="Times New Roman" w:cs="Times New Roman"/>
          <w:lang w:eastAsia="it-IT"/>
        </w:rPr>
        <w:t>, con un Municipio, il secondo, a guida centrosinistra, che si è schierato con più atti, anche recenti, contro il passaggio del GRAB dentro Villa Ada, e l’Assessore capitolino alla Mobilità Patanè che in Commissione, così come nelle interviste, ha dichiarato che sarà la Conferenza dei Servizi a decidere.</w:t>
      </w:r>
    </w:p>
    <w:p w14:paraId="05198817" w14:textId="77777777" w:rsidR="007141E9" w:rsidRPr="007141E9" w:rsidRDefault="007141E9" w:rsidP="007141E9">
      <w:pPr>
        <w:rPr>
          <w:rFonts w:ascii="Times New Roman" w:eastAsia="Times New Roman" w:hAnsi="Times New Roman" w:cs="Times New Roman"/>
          <w:lang w:eastAsia="it-IT"/>
        </w:rPr>
      </w:pPr>
      <w:r w:rsidRPr="007141E9">
        <w:rPr>
          <w:rFonts w:ascii="Times New Roman" w:eastAsia="Times New Roman" w:hAnsi="Times New Roman" w:cs="Times New Roman"/>
          <w:lang w:eastAsia="it-IT"/>
        </w:rPr>
        <w:t xml:space="preserve">In attesa di conoscere l'esito della votazione sul PUMS prevista martedì 22, e la posizione che prenderà sul tema la maggioranza di centro sinistra e in particolare il PD Capitolino, </w:t>
      </w:r>
      <w:r w:rsidRPr="007141E9">
        <w:rPr>
          <w:rFonts w:ascii="Times New Roman" w:eastAsia="Times New Roman" w:hAnsi="Times New Roman" w:cs="Times New Roman"/>
          <w:b/>
          <w:bCs/>
          <w:lang w:eastAsia="it-IT"/>
        </w:rPr>
        <w:t>ci auguriamo che si accantonino posizioni aprioristiche e che si preveda di riprendere in mano i progetti dei tratti più controversi per trovare soluzioni ragionevoli</w:t>
      </w:r>
      <w:r w:rsidRPr="007141E9">
        <w:rPr>
          <w:rFonts w:ascii="Times New Roman" w:eastAsia="Times New Roman" w:hAnsi="Times New Roman" w:cs="Times New Roman"/>
          <w:lang w:eastAsia="it-IT"/>
        </w:rPr>
        <w:t>, senza nascondersi dietro la burocrazia delle Conferenze dei servizi.</w:t>
      </w:r>
    </w:p>
    <w:p w14:paraId="5738AC6F" w14:textId="3DF10F3A" w:rsidR="005942DE" w:rsidRDefault="005942DE" w:rsidP="005942DE">
      <w:pPr>
        <w:spacing w:before="100" w:beforeAutospacing="1" w:after="100" w:afterAutospacing="1"/>
        <w:jc w:val="center"/>
        <w:rPr>
          <w:rFonts w:ascii="Times New Roman" w:eastAsia="Times New Roman" w:hAnsi="Times New Roman" w:cs="Times New Roman"/>
          <w:b/>
          <w:bCs/>
          <w:lang w:eastAsia="it-IT"/>
        </w:rPr>
      </w:pPr>
      <w:r>
        <w:rPr>
          <w:rFonts w:ascii="Times New Roman" w:eastAsia="Times New Roman" w:hAnsi="Times New Roman" w:cs="Times New Roman"/>
          <w:b/>
          <w:bCs/>
          <w:lang w:eastAsia="it-IT"/>
        </w:rPr>
        <w:t>Associazione Carteinregola</w:t>
      </w:r>
    </w:p>
    <w:p w14:paraId="7E134E18" w14:textId="135FA48F" w:rsidR="005942DE" w:rsidRPr="005942DE" w:rsidRDefault="005942DE" w:rsidP="005942DE">
      <w:pPr>
        <w:spacing w:before="100" w:beforeAutospacing="1" w:after="100" w:afterAutospacing="1"/>
        <w:rPr>
          <w:rFonts w:ascii="Times New Roman" w:eastAsia="Times New Roman" w:hAnsi="Times New Roman" w:cs="Times New Roman"/>
          <w:lang w:eastAsia="it-IT"/>
        </w:rPr>
      </w:pPr>
      <w:r w:rsidRPr="005942DE">
        <w:rPr>
          <w:rFonts w:ascii="Times New Roman" w:eastAsia="Times New Roman" w:hAnsi="Times New Roman" w:cs="Times New Roman"/>
          <w:b/>
          <w:bCs/>
          <w:lang w:eastAsia="it-IT"/>
        </w:rPr>
        <w:t>Post scriptum di Paolo Gelsomini</w:t>
      </w:r>
      <w:r w:rsidRPr="005942DE">
        <w:rPr>
          <w:rFonts w:ascii="Times New Roman" w:eastAsia="Times New Roman" w:hAnsi="Times New Roman" w:cs="Times New Roman"/>
          <w:lang w:eastAsia="it-IT"/>
        </w:rPr>
        <w:t>: Il Grab è inteso come un tracciato dello scenario di riferimento parzialmente progettato e finanziato dal MIT, da inserire nei suoi segmenti nella rete delle piste ciclabili del PUMS. È inteso anche come strumento di riqualificazione dei luoghi e di occasione di trasformazione ciclopedonale di strade oggi attraversate da traffico automobilistico. Il Pums accoglie i finanziamenti ottenibili dal Grab che viene così reso funzionale al disegno a rete del PUMS che il Grab da solo non possiede. Così come non appare funzionalmente autonomo ad assolvere il ruolo di vettore trasportistico essendo la sua vocazione principalmente e dichiaratamente turistica. Il PUMS al contrario, come dice l’acronimo, è un piano urbano per la mobilità sostenibile funzionale agli spostamenti casa-lavoro-scuola-servizi-tempo libero. Più per gli abitanti che per i turisti. Riusciranno a convivere i due sistemi? </w:t>
      </w:r>
    </w:p>
    <w:p w14:paraId="45A7E1BC" w14:textId="77777777" w:rsidR="005942DE" w:rsidRPr="005942DE" w:rsidRDefault="005942DE" w:rsidP="005942DE">
      <w:pPr>
        <w:spacing w:before="100" w:beforeAutospacing="1" w:after="100" w:afterAutospacing="1"/>
        <w:rPr>
          <w:rFonts w:ascii="Times New Roman" w:eastAsia="Times New Roman" w:hAnsi="Times New Roman" w:cs="Times New Roman"/>
          <w:lang w:eastAsia="it-IT"/>
        </w:rPr>
      </w:pPr>
      <w:r w:rsidRPr="005942DE">
        <w:rPr>
          <w:rFonts w:ascii="Times New Roman" w:eastAsia="Times New Roman" w:hAnsi="Times New Roman" w:cs="Times New Roman"/>
          <w:lang w:eastAsia="it-IT"/>
        </w:rPr>
        <w:t>21 febbraio 2022</w:t>
      </w:r>
    </w:p>
    <w:p w14:paraId="548BBC3E" w14:textId="77777777" w:rsidR="005942DE" w:rsidRPr="005942DE" w:rsidRDefault="005942DE" w:rsidP="005942DE">
      <w:pPr>
        <w:spacing w:before="100" w:beforeAutospacing="1" w:after="100" w:afterAutospacing="1"/>
        <w:rPr>
          <w:rFonts w:ascii="Times New Roman" w:eastAsia="Times New Roman" w:hAnsi="Times New Roman" w:cs="Times New Roman"/>
          <w:lang w:eastAsia="it-IT"/>
        </w:rPr>
      </w:pPr>
      <w:r w:rsidRPr="005942DE">
        <w:rPr>
          <w:rFonts w:ascii="Times New Roman" w:eastAsia="Times New Roman" w:hAnsi="Times New Roman" w:cs="Times New Roman"/>
          <w:lang w:eastAsia="it-IT"/>
        </w:rPr>
        <w:t>*Vedi i nostri documenti:</w:t>
      </w:r>
    </w:p>
    <w:p w14:paraId="0FC1734A" w14:textId="77777777" w:rsidR="005942DE" w:rsidRPr="005942DE" w:rsidRDefault="005942DE" w:rsidP="005942DE">
      <w:pPr>
        <w:spacing w:before="100" w:beforeAutospacing="1" w:after="100" w:afterAutospacing="1"/>
        <w:rPr>
          <w:rFonts w:ascii="Times New Roman" w:eastAsia="Times New Roman" w:hAnsi="Times New Roman" w:cs="Times New Roman"/>
          <w:lang w:eastAsia="it-IT"/>
        </w:rPr>
      </w:pPr>
      <w:hyperlink r:id="rId17" w:history="1">
        <w:r w:rsidRPr="005942DE">
          <w:rPr>
            <w:rFonts w:ascii="Times New Roman" w:eastAsia="Times New Roman" w:hAnsi="Times New Roman" w:cs="Times New Roman"/>
            <w:b/>
            <w:bCs/>
            <w:i/>
            <w:iCs/>
            <w:color w:val="0000FF"/>
            <w:u w:val="single"/>
            <w:lang w:eastAsia="it-IT"/>
          </w:rPr>
          <w:t>GRAB, una questione di regole (e di comunicazione)</w:t>
        </w:r>
      </w:hyperlink>
      <w:r w:rsidRPr="005942DE">
        <w:rPr>
          <w:rFonts w:ascii="Times New Roman" w:eastAsia="Times New Roman" w:hAnsi="Times New Roman" w:cs="Times New Roman"/>
          <w:lang w:eastAsia="it-IT"/>
        </w:rPr>
        <w:t xml:space="preserve"> -29 Marzo 2021</w:t>
      </w:r>
      <w:hyperlink r:id="rId18" w:anchor="comments" w:history="1">
        <w:r w:rsidRPr="005942DE">
          <w:rPr>
            <w:rFonts w:ascii="Times New Roman" w:eastAsia="Times New Roman" w:hAnsi="Times New Roman" w:cs="Times New Roman"/>
            <w:color w:val="0000FF"/>
            <w:u w:val="single"/>
            <w:lang w:eastAsia="it-IT"/>
          </w:rPr>
          <w:t xml:space="preserve"> </w:t>
        </w:r>
      </w:hyperlink>
      <w:hyperlink r:id="rId19" w:history="1">
        <w:r w:rsidRPr="005942DE">
          <w:rPr>
            <w:rFonts w:ascii="Times New Roman" w:eastAsia="Times New Roman" w:hAnsi="Times New Roman" w:cs="Times New Roman"/>
            <w:color w:val="0000FF"/>
            <w:u w:val="single"/>
            <w:lang w:eastAsia="it-IT"/>
          </w:rPr>
          <w:t>Continua</w:t>
        </w:r>
      </w:hyperlink>
      <w:hyperlink r:id="rId20" w:history="1">
        <w:r w:rsidRPr="005942DE">
          <w:rPr>
            <w:rFonts w:ascii="Times New Roman" w:eastAsia="Times New Roman" w:hAnsi="Times New Roman" w:cs="Times New Roman"/>
            <w:color w:val="0000FF"/>
            <w:u w:val="single"/>
            <w:lang w:eastAsia="it-IT"/>
          </w:rPr>
          <w:t>#</w:t>
        </w:r>
      </w:hyperlink>
    </w:p>
    <w:p w14:paraId="0B708C6B" w14:textId="77777777" w:rsidR="005942DE" w:rsidRPr="005942DE" w:rsidRDefault="005942DE" w:rsidP="005942DE">
      <w:pPr>
        <w:spacing w:before="100" w:beforeAutospacing="1" w:after="100" w:afterAutospacing="1"/>
        <w:rPr>
          <w:rFonts w:ascii="Times New Roman" w:eastAsia="Times New Roman" w:hAnsi="Times New Roman" w:cs="Times New Roman"/>
          <w:lang w:eastAsia="it-IT"/>
        </w:rPr>
      </w:pPr>
      <w:hyperlink r:id="rId21" w:history="1">
        <w:r w:rsidRPr="005942DE">
          <w:rPr>
            <w:rFonts w:ascii="Times New Roman" w:eastAsia="Times New Roman" w:hAnsi="Times New Roman" w:cs="Times New Roman"/>
            <w:b/>
            <w:bCs/>
            <w:i/>
            <w:iCs/>
            <w:color w:val="0000FF"/>
            <w:u w:val="single"/>
            <w:lang w:eastAsia="it-IT"/>
          </w:rPr>
          <w:t>GRAB, riprendiamo il discorso</w:t>
        </w:r>
      </w:hyperlink>
      <w:r w:rsidRPr="005942DE">
        <w:rPr>
          <w:rFonts w:ascii="Times New Roman" w:eastAsia="Times New Roman" w:hAnsi="Times New Roman" w:cs="Times New Roman"/>
          <w:lang w:eastAsia="it-IT"/>
        </w:rPr>
        <w:t xml:space="preserve"> -26 Maggio 2021</w:t>
      </w:r>
      <w:hyperlink r:id="rId22" w:anchor="comments" w:history="1">
        <w:r w:rsidRPr="005942DE">
          <w:rPr>
            <w:rFonts w:ascii="Times New Roman" w:eastAsia="Times New Roman" w:hAnsi="Times New Roman" w:cs="Times New Roman"/>
            <w:color w:val="0000FF"/>
            <w:u w:val="single"/>
            <w:lang w:eastAsia="it-IT"/>
          </w:rPr>
          <w:t xml:space="preserve"> </w:t>
        </w:r>
      </w:hyperlink>
      <w:hyperlink r:id="rId23" w:history="1">
        <w:r w:rsidRPr="005942DE">
          <w:rPr>
            <w:rFonts w:ascii="Times New Roman" w:eastAsia="Times New Roman" w:hAnsi="Times New Roman" w:cs="Times New Roman"/>
            <w:color w:val="0000FF"/>
            <w:u w:val="single"/>
            <w:lang w:eastAsia="it-IT"/>
          </w:rPr>
          <w:t>Continua</w:t>
        </w:r>
      </w:hyperlink>
      <w:hyperlink r:id="rId24" w:history="1">
        <w:r w:rsidRPr="005942DE">
          <w:rPr>
            <w:rFonts w:ascii="Times New Roman" w:eastAsia="Times New Roman" w:hAnsi="Times New Roman" w:cs="Times New Roman"/>
            <w:color w:val="0000FF"/>
            <w:u w:val="single"/>
            <w:lang w:eastAsia="it-IT"/>
          </w:rPr>
          <w:t>#</w:t>
        </w:r>
      </w:hyperlink>
    </w:p>
    <w:p w14:paraId="77C790A0" w14:textId="77777777" w:rsidR="005942DE" w:rsidRPr="005942DE" w:rsidRDefault="005942DE" w:rsidP="005942DE">
      <w:pPr>
        <w:spacing w:before="100" w:beforeAutospacing="1" w:after="100" w:afterAutospacing="1"/>
        <w:rPr>
          <w:rFonts w:ascii="Times New Roman" w:eastAsia="Times New Roman" w:hAnsi="Times New Roman" w:cs="Times New Roman"/>
          <w:lang w:eastAsia="it-IT"/>
        </w:rPr>
      </w:pPr>
      <w:r w:rsidRPr="005942DE">
        <w:rPr>
          <w:rFonts w:ascii="Times New Roman" w:eastAsia="Times New Roman" w:hAnsi="Times New Roman" w:cs="Times New Roman"/>
          <w:lang w:eastAsia="it-IT"/>
        </w:rPr>
        <w:t>Per osservazioni e precisazioni: laboratoriocarteinregola@gmail.com</w:t>
      </w:r>
    </w:p>
    <w:p w14:paraId="3E044D53" w14:textId="77777777" w:rsidR="005942DE" w:rsidRPr="005942DE" w:rsidRDefault="005942DE" w:rsidP="005942DE">
      <w:pPr>
        <w:spacing w:before="100" w:beforeAutospacing="1" w:after="100" w:afterAutospacing="1"/>
        <w:rPr>
          <w:rFonts w:ascii="Times New Roman" w:eastAsia="Times New Roman" w:hAnsi="Times New Roman" w:cs="Times New Roman"/>
          <w:lang w:eastAsia="it-IT"/>
        </w:rPr>
      </w:pPr>
      <w:r w:rsidRPr="005942DE">
        <w:rPr>
          <w:rFonts w:ascii="Times New Roman" w:eastAsia="Times New Roman" w:hAnsi="Times New Roman" w:cs="Times New Roman"/>
          <w:lang w:eastAsia="it-IT"/>
        </w:rPr>
        <w:t>NOTE</w:t>
      </w:r>
    </w:p>
    <w:p w14:paraId="46174517" w14:textId="77777777" w:rsidR="005942DE" w:rsidRPr="005942DE" w:rsidRDefault="005942DE" w:rsidP="005942DE">
      <w:pPr>
        <w:spacing w:before="100" w:beforeAutospacing="1" w:after="100" w:afterAutospacing="1"/>
        <w:rPr>
          <w:rFonts w:ascii="Times New Roman" w:eastAsia="Times New Roman" w:hAnsi="Times New Roman" w:cs="Times New Roman"/>
          <w:lang w:eastAsia="it-IT"/>
        </w:rPr>
      </w:pPr>
      <w:r w:rsidRPr="005942DE">
        <w:rPr>
          <w:rFonts w:ascii="Times New Roman" w:eastAsia="Times New Roman" w:hAnsi="Times New Roman" w:cs="Times New Roman"/>
          <w:lang w:eastAsia="it-IT"/>
        </w:rPr>
        <w:t xml:space="preserve">(1) Vedi </w:t>
      </w:r>
      <w:hyperlink r:id="rId25" w:history="1">
        <w:r w:rsidRPr="005942DE">
          <w:rPr>
            <w:rFonts w:ascii="Times New Roman" w:eastAsia="Times New Roman" w:hAnsi="Times New Roman" w:cs="Times New Roman"/>
            <w:b/>
            <w:bCs/>
            <w:color w:val="0000FF"/>
            <w:u w:val="single"/>
            <w:lang w:eastAsia="it-IT"/>
          </w:rPr>
          <w:t>L’Assemblea Capitolina discute il PUMS – il video con la scaletta degli interventi</w:t>
        </w:r>
        <w:r w:rsidRPr="005942DE">
          <w:rPr>
            <w:rFonts w:ascii="Times New Roman" w:eastAsia="Times New Roman" w:hAnsi="Times New Roman" w:cs="Times New Roman"/>
            <w:color w:val="0000FF"/>
            <w:u w:val="single"/>
            <w:lang w:eastAsia="it-IT"/>
          </w:rPr>
          <w:t xml:space="preserve"> https://www.carteinregola.it/index.php/lassemblea-capitolina-discute-il-pums-il-video-con-la-scaletta-degli-interventi/</w:t>
        </w:r>
      </w:hyperlink>
    </w:p>
    <w:p w14:paraId="05C25854" w14:textId="77777777" w:rsidR="005942DE" w:rsidRPr="005942DE" w:rsidRDefault="005942DE" w:rsidP="005942DE">
      <w:pPr>
        <w:spacing w:before="100" w:beforeAutospacing="1" w:after="100" w:afterAutospacing="1"/>
        <w:rPr>
          <w:rFonts w:ascii="Times New Roman" w:eastAsia="Times New Roman" w:hAnsi="Times New Roman" w:cs="Times New Roman"/>
          <w:lang w:eastAsia="it-IT"/>
        </w:rPr>
      </w:pPr>
      <w:r w:rsidRPr="005942DE">
        <w:rPr>
          <w:rFonts w:ascii="Times New Roman" w:eastAsia="Times New Roman" w:hAnsi="Times New Roman" w:cs="Times New Roman"/>
          <w:lang w:eastAsia="it-IT"/>
        </w:rPr>
        <w:t>(2) Ordini del Giorno presentati in particolare da Fratelli d’Italia e da Lista Calenda, sostenuti dalle altre opposizioni, bocciati dalla maggioranza.</w:t>
      </w:r>
    </w:p>
    <w:p w14:paraId="0BC3413F" w14:textId="77777777" w:rsidR="005942DE" w:rsidRPr="005942DE" w:rsidRDefault="005942DE" w:rsidP="005942DE">
      <w:pPr>
        <w:spacing w:before="100" w:beforeAutospacing="1" w:after="100" w:afterAutospacing="1"/>
        <w:rPr>
          <w:rFonts w:ascii="Times New Roman" w:eastAsia="Times New Roman" w:hAnsi="Times New Roman" w:cs="Times New Roman"/>
          <w:lang w:eastAsia="it-IT"/>
        </w:rPr>
      </w:pPr>
      <w:r w:rsidRPr="005942DE">
        <w:rPr>
          <w:rFonts w:ascii="Times New Roman" w:eastAsia="Times New Roman" w:hAnsi="Times New Roman" w:cs="Times New Roman"/>
          <w:lang w:eastAsia="it-IT"/>
        </w:rPr>
        <w:t>(3)</w:t>
      </w:r>
    </w:p>
    <w:p w14:paraId="5CAAC03D" w14:textId="77777777" w:rsidR="005942DE" w:rsidRPr="005942DE" w:rsidRDefault="005942DE" w:rsidP="005942DE">
      <w:pPr>
        <w:spacing w:before="100" w:beforeAutospacing="1" w:after="100" w:afterAutospacing="1"/>
        <w:rPr>
          <w:rFonts w:ascii="Times New Roman" w:eastAsia="Times New Roman" w:hAnsi="Times New Roman" w:cs="Times New Roman"/>
          <w:lang w:eastAsia="it-IT"/>
        </w:rPr>
      </w:pPr>
      <w:r w:rsidRPr="005942DE">
        <w:rPr>
          <w:rFonts w:ascii="Times New Roman" w:eastAsia="Times New Roman" w:hAnsi="Times New Roman" w:cs="Times New Roman"/>
          <w:b/>
          <w:bCs/>
          <w:lang w:eastAsia="it-IT"/>
        </w:rPr>
        <w:t>Elaborati generali PUMS (adottato nel 2019):</w:t>
      </w:r>
      <w:r w:rsidRPr="005942DE">
        <w:rPr>
          <w:rFonts w:ascii="Times New Roman" w:eastAsia="Times New Roman" w:hAnsi="Times New Roman" w:cs="Times New Roman"/>
          <w:lang w:eastAsia="it-IT"/>
        </w:rPr>
        <w:br/>
      </w:r>
      <w:hyperlink r:id="rId26" w:tgtFrame="_blank" w:history="1">
        <w:r w:rsidRPr="005942DE">
          <w:rPr>
            <w:rFonts w:ascii="Times New Roman" w:eastAsia="Times New Roman" w:hAnsi="Times New Roman" w:cs="Times New Roman"/>
            <w:color w:val="0000FF"/>
            <w:u w:val="single"/>
            <w:lang w:eastAsia="it-IT"/>
          </w:rPr>
          <w:t> Deliberazione di Assemblea Capitolina n. 60 del 02.08.2019 </w:t>
        </w:r>
      </w:hyperlink>
      <w:r w:rsidRPr="005942DE">
        <w:rPr>
          <w:rFonts w:ascii="Times New Roman" w:eastAsia="Times New Roman" w:hAnsi="Times New Roman" w:cs="Times New Roman"/>
          <w:lang w:eastAsia="it-IT"/>
        </w:rPr>
        <w:t xml:space="preserve"> (f.to Pdf – Kb 252,10)</w:t>
      </w:r>
      <w:r w:rsidRPr="005942DE">
        <w:rPr>
          <w:rFonts w:ascii="Times New Roman" w:eastAsia="Times New Roman" w:hAnsi="Times New Roman" w:cs="Times New Roman"/>
          <w:lang w:eastAsia="it-IT"/>
        </w:rPr>
        <w:br/>
      </w:r>
      <w:hyperlink r:id="rId27" w:tgtFrame="_blank" w:history="1">
        <w:r w:rsidRPr="005942DE">
          <w:rPr>
            <w:rFonts w:ascii="Times New Roman" w:eastAsia="Times New Roman" w:hAnsi="Times New Roman" w:cs="Times New Roman"/>
            <w:color w:val="0000FF"/>
            <w:u w:val="single"/>
            <w:lang w:eastAsia="it-IT"/>
          </w:rPr>
          <w:t> Documento PUMS – volume primo </w:t>
        </w:r>
      </w:hyperlink>
      <w:r w:rsidRPr="005942DE">
        <w:rPr>
          <w:rFonts w:ascii="Times New Roman" w:eastAsia="Times New Roman" w:hAnsi="Times New Roman" w:cs="Times New Roman"/>
          <w:lang w:eastAsia="it-IT"/>
        </w:rPr>
        <w:t xml:space="preserve"> (f.to Pdf – Mb 38,40) </w:t>
      </w:r>
      <w:hyperlink r:id="rId28" w:history="1">
        <w:r w:rsidRPr="005942DE">
          <w:rPr>
            <w:rFonts w:ascii="Times New Roman" w:eastAsia="Times New Roman" w:hAnsi="Times New Roman" w:cs="Times New Roman"/>
            <w:color w:val="0000FF"/>
            <w:u w:val="single"/>
            <w:lang w:eastAsia="it-IT"/>
          </w:rPr>
          <w:t>scarica volume primo</w:t>
        </w:r>
      </w:hyperlink>
      <w:r w:rsidRPr="005942DE">
        <w:rPr>
          <w:rFonts w:ascii="Times New Roman" w:eastAsia="Times New Roman" w:hAnsi="Times New Roman" w:cs="Times New Roman"/>
          <w:lang w:eastAsia="it-IT"/>
        </w:rPr>
        <w:br/>
      </w:r>
      <w:hyperlink r:id="rId29" w:tgtFrame="_blank" w:history="1">
        <w:r w:rsidRPr="005942DE">
          <w:rPr>
            <w:rFonts w:ascii="Times New Roman" w:eastAsia="Times New Roman" w:hAnsi="Times New Roman" w:cs="Times New Roman"/>
            <w:color w:val="0000FF"/>
            <w:u w:val="single"/>
            <w:lang w:eastAsia="it-IT"/>
          </w:rPr>
          <w:t> Documento PUMS – volume secondo </w:t>
        </w:r>
      </w:hyperlink>
      <w:r w:rsidRPr="005942DE">
        <w:rPr>
          <w:rFonts w:ascii="Times New Roman" w:eastAsia="Times New Roman" w:hAnsi="Times New Roman" w:cs="Times New Roman"/>
          <w:lang w:eastAsia="it-IT"/>
        </w:rPr>
        <w:t xml:space="preserve"> (f.to Pdf – Mb 40,97) </w:t>
      </w:r>
      <w:hyperlink r:id="rId30" w:history="1">
        <w:r w:rsidRPr="005942DE">
          <w:rPr>
            <w:rFonts w:ascii="Times New Roman" w:eastAsia="Times New Roman" w:hAnsi="Times New Roman" w:cs="Times New Roman"/>
            <w:color w:val="0000FF"/>
            <w:u w:val="single"/>
            <w:lang w:eastAsia="it-IT"/>
          </w:rPr>
          <w:t>scarica volume secondo</w:t>
        </w:r>
      </w:hyperlink>
      <w:r w:rsidRPr="005942DE">
        <w:rPr>
          <w:rFonts w:ascii="Times New Roman" w:eastAsia="Times New Roman" w:hAnsi="Times New Roman" w:cs="Times New Roman"/>
          <w:lang w:eastAsia="it-IT"/>
        </w:rPr>
        <w:br/>
      </w:r>
      <w:hyperlink r:id="rId31" w:tgtFrame="_blank" w:history="1">
        <w:r w:rsidRPr="005942DE">
          <w:rPr>
            <w:rFonts w:ascii="Times New Roman" w:eastAsia="Times New Roman" w:hAnsi="Times New Roman" w:cs="Times New Roman"/>
            <w:color w:val="0000FF"/>
            <w:u w:val="single"/>
            <w:lang w:eastAsia="it-IT"/>
          </w:rPr>
          <w:t>Documento partecipazione PUMS</w:t>
        </w:r>
      </w:hyperlink>
      <w:r w:rsidRPr="005942DE">
        <w:rPr>
          <w:rFonts w:ascii="Times New Roman" w:eastAsia="Times New Roman" w:hAnsi="Times New Roman" w:cs="Times New Roman"/>
          <w:lang w:eastAsia="it-IT"/>
        </w:rPr>
        <w:t xml:space="preserve"> (f.to Pdf – Mb 78) </w:t>
      </w:r>
      <w:hyperlink r:id="rId32" w:history="1">
        <w:r w:rsidRPr="005942DE">
          <w:rPr>
            <w:rFonts w:ascii="Times New Roman" w:eastAsia="Times New Roman" w:hAnsi="Times New Roman" w:cs="Times New Roman"/>
            <w:color w:val="0000FF"/>
            <w:u w:val="single"/>
            <w:lang w:eastAsia="it-IT"/>
          </w:rPr>
          <w:t>scarica documento partecipazione</w:t>
        </w:r>
      </w:hyperlink>
      <w:r w:rsidRPr="005942DE">
        <w:rPr>
          <w:rFonts w:ascii="Times New Roman" w:eastAsia="Times New Roman" w:hAnsi="Times New Roman" w:cs="Times New Roman"/>
          <w:lang w:eastAsia="it-IT"/>
        </w:rPr>
        <w:br/>
      </w:r>
      <w:r w:rsidRPr="005942DE">
        <w:rPr>
          <w:rFonts w:ascii="Times New Roman" w:eastAsia="Times New Roman" w:hAnsi="Times New Roman" w:cs="Times New Roman"/>
          <w:b/>
          <w:bCs/>
          <w:lang w:eastAsia="it-IT"/>
        </w:rPr>
        <w:t>Tavole:</w:t>
      </w:r>
      <w:r w:rsidRPr="005942DE">
        <w:rPr>
          <w:rFonts w:ascii="Times New Roman" w:eastAsia="Times New Roman" w:hAnsi="Times New Roman" w:cs="Times New Roman"/>
          <w:lang w:eastAsia="it-IT"/>
        </w:rPr>
        <w:br/>
      </w:r>
      <w:hyperlink r:id="rId33" w:tgtFrame="_blank" w:history="1">
        <w:r w:rsidRPr="005942DE">
          <w:rPr>
            <w:rFonts w:ascii="Times New Roman" w:eastAsia="Times New Roman" w:hAnsi="Times New Roman" w:cs="Times New Roman"/>
            <w:color w:val="0000FF"/>
            <w:u w:val="single"/>
            <w:lang w:eastAsia="it-IT"/>
          </w:rPr>
          <w:t> TAV 5.2.1 – Trasporto Privato – Scenario Riferimento </w:t>
        </w:r>
      </w:hyperlink>
      <w:r w:rsidRPr="005942DE">
        <w:rPr>
          <w:rFonts w:ascii="Times New Roman" w:eastAsia="Times New Roman" w:hAnsi="Times New Roman" w:cs="Times New Roman"/>
          <w:lang w:eastAsia="it-IT"/>
        </w:rPr>
        <w:t xml:space="preserve"> (f.to Pdf – Mb 4,51)</w:t>
      </w:r>
      <w:r w:rsidRPr="005942DE">
        <w:rPr>
          <w:rFonts w:ascii="Times New Roman" w:eastAsia="Times New Roman" w:hAnsi="Times New Roman" w:cs="Times New Roman"/>
          <w:lang w:eastAsia="it-IT"/>
        </w:rPr>
        <w:br/>
      </w:r>
      <w:hyperlink r:id="rId34" w:tgtFrame="_blank" w:history="1">
        <w:r w:rsidRPr="005942DE">
          <w:rPr>
            <w:rFonts w:ascii="Times New Roman" w:eastAsia="Times New Roman" w:hAnsi="Times New Roman" w:cs="Times New Roman"/>
            <w:color w:val="0000FF"/>
            <w:u w:val="single"/>
            <w:lang w:eastAsia="it-IT"/>
          </w:rPr>
          <w:t> TAV 5.2.2 – Trasporto Privato – Scenario Piano </w:t>
        </w:r>
      </w:hyperlink>
      <w:r w:rsidRPr="005942DE">
        <w:rPr>
          <w:rFonts w:ascii="Times New Roman" w:eastAsia="Times New Roman" w:hAnsi="Times New Roman" w:cs="Times New Roman"/>
          <w:lang w:eastAsia="it-IT"/>
        </w:rPr>
        <w:t xml:space="preserve"> (f.to Pdf – Mb 4,55)</w:t>
      </w:r>
      <w:r w:rsidRPr="005942DE">
        <w:rPr>
          <w:rFonts w:ascii="Times New Roman" w:eastAsia="Times New Roman" w:hAnsi="Times New Roman" w:cs="Times New Roman"/>
          <w:lang w:eastAsia="it-IT"/>
        </w:rPr>
        <w:br/>
      </w:r>
      <w:hyperlink r:id="rId35" w:tgtFrame="_blank" w:history="1">
        <w:r w:rsidRPr="005942DE">
          <w:rPr>
            <w:rFonts w:ascii="Times New Roman" w:eastAsia="Times New Roman" w:hAnsi="Times New Roman" w:cs="Times New Roman"/>
            <w:color w:val="0000FF"/>
            <w:u w:val="single"/>
            <w:lang w:eastAsia="it-IT"/>
          </w:rPr>
          <w:t> TAV 5.2.3 – Trasporto Privato – Scenario tendenziale </w:t>
        </w:r>
      </w:hyperlink>
      <w:r w:rsidRPr="005942DE">
        <w:rPr>
          <w:rFonts w:ascii="Times New Roman" w:eastAsia="Times New Roman" w:hAnsi="Times New Roman" w:cs="Times New Roman"/>
          <w:lang w:eastAsia="it-IT"/>
        </w:rPr>
        <w:t xml:space="preserve"> (f.to Pdf – Mb 8,65)</w:t>
      </w:r>
      <w:r w:rsidRPr="005942DE">
        <w:rPr>
          <w:rFonts w:ascii="Times New Roman" w:eastAsia="Times New Roman" w:hAnsi="Times New Roman" w:cs="Times New Roman"/>
          <w:lang w:eastAsia="it-IT"/>
        </w:rPr>
        <w:br/>
      </w:r>
      <w:hyperlink r:id="rId36" w:tgtFrame="_blank" w:history="1">
        <w:r w:rsidRPr="005942DE">
          <w:rPr>
            <w:rFonts w:ascii="Times New Roman" w:eastAsia="Times New Roman" w:hAnsi="Times New Roman" w:cs="Times New Roman"/>
            <w:color w:val="0000FF"/>
            <w:u w:val="single"/>
            <w:lang w:eastAsia="it-IT"/>
          </w:rPr>
          <w:t> TAV. 5.3.1 – TPL – riferimento – feb 2019 – rev 02_190220 </w:t>
        </w:r>
      </w:hyperlink>
      <w:r w:rsidRPr="005942DE">
        <w:rPr>
          <w:rFonts w:ascii="Times New Roman" w:eastAsia="Times New Roman" w:hAnsi="Times New Roman" w:cs="Times New Roman"/>
          <w:lang w:eastAsia="it-IT"/>
        </w:rPr>
        <w:t xml:space="preserve"> (f.to Pdf – Mb 27,14)</w:t>
      </w:r>
      <w:r w:rsidRPr="005942DE">
        <w:rPr>
          <w:rFonts w:ascii="Times New Roman" w:eastAsia="Times New Roman" w:hAnsi="Times New Roman" w:cs="Times New Roman"/>
          <w:lang w:eastAsia="it-IT"/>
        </w:rPr>
        <w:br/>
      </w:r>
      <w:hyperlink r:id="rId37" w:tgtFrame="_blank" w:history="1">
        <w:r w:rsidRPr="005942DE">
          <w:rPr>
            <w:rFonts w:ascii="Times New Roman" w:eastAsia="Times New Roman" w:hAnsi="Times New Roman" w:cs="Times New Roman"/>
            <w:color w:val="0000FF"/>
            <w:u w:val="single"/>
            <w:lang w:eastAsia="it-IT"/>
          </w:rPr>
          <w:t> TAV. 5.3.4 – TPL – piano definitivo – mag 2019 – rev 01_190613 </w:t>
        </w:r>
      </w:hyperlink>
      <w:r w:rsidRPr="005942DE">
        <w:rPr>
          <w:rFonts w:ascii="Times New Roman" w:eastAsia="Times New Roman" w:hAnsi="Times New Roman" w:cs="Times New Roman"/>
          <w:lang w:eastAsia="it-IT"/>
        </w:rPr>
        <w:t xml:space="preserve"> (f.to Pdf – Mb 24,12)</w:t>
      </w:r>
      <w:r w:rsidRPr="005942DE">
        <w:rPr>
          <w:rFonts w:ascii="Times New Roman" w:eastAsia="Times New Roman" w:hAnsi="Times New Roman" w:cs="Times New Roman"/>
          <w:lang w:eastAsia="it-IT"/>
        </w:rPr>
        <w:br/>
      </w:r>
      <w:hyperlink r:id="rId38" w:tgtFrame="_blank" w:history="1">
        <w:r w:rsidRPr="005942DE">
          <w:rPr>
            <w:rFonts w:ascii="Times New Roman" w:eastAsia="Times New Roman" w:hAnsi="Times New Roman" w:cs="Times New Roman"/>
            <w:color w:val="0000FF"/>
            <w:u w:val="single"/>
            <w:lang w:eastAsia="it-IT"/>
          </w:rPr>
          <w:t> TAV. 5.3.5 – TPL – tendenziale definitivo – mag 2019 – rev 01_190613 </w:t>
        </w:r>
      </w:hyperlink>
      <w:r w:rsidRPr="005942DE">
        <w:rPr>
          <w:rFonts w:ascii="Times New Roman" w:eastAsia="Times New Roman" w:hAnsi="Times New Roman" w:cs="Times New Roman"/>
          <w:lang w:eastAsia="it-IT"/>
        </w:rPr>
        <w:t xml:space="preserve"> (f.to Pdf – Mb 24,14)</w:t>
      </w:r>
      <w:r w:rsidRPr="005942DE">
        <w:rPr>
          <w:rFonts w:ascii="Times New Roman" w:eastAsia="Times New Roman" w:hAnsi="Times New Roman" w:cs="Times New Roman"/>
          <w:lang w:eastAsia="it-IT"/>
        </w:rPr>
        <w:br/>
      </w:r>
      <w:hyperlink r:id="rId39" w:tgtFrame="_blank" w:history="1">
        <w:r w:rsidRPr="005942DE">
          <w:rPr>
            <w:rFonts w:ascii="Times New Roman" w:eastAsia="Times New Roman" w:hAnsi="Times New Roman" w:cs="Times New Roman"/>
            <w:color w:val="0000FF"/>
            <w:u w:val="single"/>
            <w:lang w:eastAsia="it-IT"/>
          </w:rPr>
          <w:t> TAV. 5.4.1 – Ciclabilità – riferimento – feb 2019 – rev 03_190228 </w:t>
        </w:r>
      </w:hyperlink>
      <w:r w:rsidRPr="005942DE">
        <w:rPr>
          <w:rFonts w:ascii="Times New Roman" w:eastAsia="Times New Roman" w:hAnsi="Times New Roman" w:cs="Times New Roman"/>
          <w:lang w:eastAsia="it-IT"/>
        </w:rPr>
        <w:t xml:space="preserve"> (f.to Pdf – Mb 12,28)</w:t>
      </w:r>
      <w:r w:rsidRPr="005942DE">
        <w:rPr>
          <w:rFonts w:ascii="Times New Roman" w:eastAsia="Times New Roman" w:hAnsi="Times New Roman" w:cs="Times New Roman"/>
          <w:lang w:eastAsia="it-IT"/>
        </w:rPr>
        <w:br/>
      </w:r>
      <w:hyperlink r:id="rId40" w:tgtFrame="_blank" w:history="1">
        <w:r w:rsidRPr="005942DE">
          <w:rPr>
            <w:rFonts w:ascii="Times New Roman" w:eastAsia="Times New Roman" w:hAnsi="Times New Roman" w:cs="Times New Roman"/>
            <w:color w:val="0000FF"/>
            <w:u w:val="single"/>
            <w:lang w:eastAsia="it-IT"/>
          </w:rPr>
          <w:t> TAV. 5.4.2 – Isole Ambientali – riferimento – dic 2018 – rev 01_190220 </w:t>
        </w:r>
      </w:hyperlink>
      <w:r w:rsidRPr="005942DE">
        <w:rPr>
          <w:rFonts w:ascii="Times New Roman" w:eastAsia="Times New Roman" w:hAnsi="Times New Roman" w:cs="Times New Roman"/>
          <w:lang w:eastAsia="it-IT"/>
        </w:rPr>
        <w:t xml:space="preserve"> (f.to Pdf – Mb 12,57)</w:t>
      </w:r>
      <w:r w:rsidRPr="005942DE">
        <w:rPr>
          <w:rFonts w:ascii="Times New Roman" w:eastAsia="Times New Roman" w:hAnsi="Times New Roman" w:cs="Times New Roman"/>
          <w:lang w:eastAsia="it-IT"/>
        </w:rPr>
        <w:br/>
      </w:r>
      <w:hyperlink r:id="rId41" w:tgtFrame="_blank" w:history="1">
        <w:r w:rsidRPr="005942DE">
          <w:rPr>
            <w:rFonts w:ascii="Times New Roman" w:eastAsia="Times New Roman" w:hAnsi="Times New Roman" w:cs="Times New Roman"/>
            <w:color w:val="0000FF"/>
            <w:u w:val="single"/>
            <w:lang w:eastAsia="it-IT"/>
          </w:rPr>
          <w:t> TAV. 5.4.4 – Isole Ambientali – piano – dic 2018 – rev 01_190220 </w:t>
        </w:r>
      </w:hyperlink>
      <w:r w:rsidRPr="005942DE">
        <w:rPr>
          <w:rFonts w:ascii="Times New Roman" w:eastAsia="Times New Roman" w:hAnsi="Times New Roman" w:cs="Times New Roman"/>
          <w:lang w:eastAsia="it-IT"/>
        </w:rPr>
        <w:t xml:space="preserve"> (f.to Pdf – Mb 13,32)</w:t>
      </w:r>
      <w:r w:rsidRPr="005942DE">
        <w:rPr>
          <w:rFonts w:ascii="Times New Roman" w:eastAsia="Times New Roman" w:hAnsi="Times New Roman" w:cs="Times New Roman"/>
          <w:lang w:eastAsia="it-IT"/>
        </w:rPr>
        <w:br/>
      </w:r>
      <w:hyperlink r:id="rId42" w:tgtFrame="_blank" w:history="1">
        <w:r w:rsidRPr="005942DE">
          <w:rPr>
            <w:rFonts w:ascii="Times New Roman" w:eastAsia="Times New Roman" w:hAnsi="Times New Roman" w:cs="Times New Roman"/>
            <w:color w:val="0000FF"/>
            <w:u w:val="single"/>
            <w:lang w:eastAsia="it-IT"/>
          </w:rPr>
          <w:t> TAV. 5.4.6 – Ciclabilità – piano definitivo – mag 2019 – rev 01_190612 </w:t>
        </w:r>
      </w:hyperlink>
      <w:r w:rsidRPr="005942DE">
        <w:rPr>
          <w:rFonts w:ascii="Times New Roman" w:eastAsia="Times New Roman" w:hAnsi="Times New Roman" w:cs="Times New Roman"/>
          <w:lang w:eastAsia="it-IT"/>
        </w:rPr>
        <w:t xml:space="preserve"> (f.to Pdf – Mb 6,82)</w:t>
      </w:r>
      <w:r w:rsidRPr="005942DE">
        <w:rPr>
          <w:rFonts w:ascii="Times New Roman" w:eastAsia="Times New Roman" w:hAnsi="Times New Roman" w:cs="Times New Roman"/>
          <w:lang w:eastAsia="it-IT"/>
        </w:rPr>
        <w:br/>
      </w:r>
      <w:hyperlink r:id="rId43" w:tgtFrame="_blank" w:history="1">
        <w:r w:rsidRPr="005942DE">
          <w:rPr>
            <w:rFonts w:ascii="Times New Roman" w:eastAsia="Times New Roman" w:hAnsi="Times New Roman" w:cs="Times New Roman"/>
            <w:color w:val="0000FF"/>
            <w:u w:val="single"/>
            <w:lang w:eastAsia="it-IT"/>
          </w:rPr>
          <w:t> TAV. 5.4.7 – Ciclabilità – tendenziale definitivo – mag 2019 – rev 01_190531 </w:t>
        </w:r>
      </w:hyperlink>
      <w:r w:rsidRPr="005942DE">
        <w:rPr>
          <w:rFonts w:ascii="Times New Roman" w:eastAsia="Times New Roman" w:hAnsi="Times New Roman" w:cs="Times New Roman"/>
          <w:lang w:eastAsia="it-IT"/>
        </w:rPr>
        <w:t xml:space="preserve"> (f.to Pdf – Mb 13,98)</w:t>
      </w:r>
      <w:r w:rsidRPr="005942DE">
        <w:rPr>
          <w:rFonts w:ascii="Times New Roman" w:eastAsia="Times New Roman" w:hAnsi="Times New Roman" w:cs="Times New Roman"/>
          <w:lang w:eastAsia="it-IT"/>
        </w:rPr>
        <w:br/>
      </w:r>
      <w:hyperlink r:id="rId44" w:tgtFrame="_blank" w:history="1">
        <w:r w:rsidRPr="005942DE">
          <w:rPr>
            <w:rFonts w:ascii="Times New Roman" w:eastAsia="Times New Roman" w:hAnsi="Times New Roman" w:cs="Times New Roman"/>
            <w:color w:val="0000FF"/>
            <w:u w:val="single"/>
            <w:lang w:eastAsia="it-IT"/>
          </w:rPr>
          <w:t> TAV. 5.7.1 – Logistica Urbana – riferimento – dic 2018 – rev 01_190220 </w:t>
        </w:r>
      </w:hyperlink>
      <w:r w:rsidRPr="005942DE">
        <w:rPr>
          <w:rFonts w:ascii="Times New Roman" w:eastAsia="Times New Roman" w:hAnsi="Times New Roman" w:cs="Times New Roman"/>
          <w:lang w:eastAsia="it-IT"/>
        </w:rPr>
        <w:t xml:space="preserve"> (f.to Pdf – Mb 13,07)</w:t>
      </w:r>
      <w:r w:rsidRPr="005942DE">
        <w:rPr>
          <w:rFonts w:ascii="Times New Roman" w:eastAsia="Times New Roman" w:hAnsi="Times New Roman" w:cs="Times New Roman"/>
          <w:lang w:eastAsia="it-IT"/>
        </w:rPr>
        <w:br/>
      </w:r>
      <w:hyperlink r:id="rId45" w:tgtFrame="_blank" w:history="1">
        <w:r w:rsidRPr="005942DE">
          <w:rPr>
            <w:rFonts w:ascii="Times New Roman" w:eastAsia="Times New Roman" w:hAnsi="Times New Roman" w:cs="Times New Roman"/>
            <w:color w:val="0000FF"/>
            <w:u w:val="single"/>
            <w:lang w:eastAsia="it-IT"/>
          </w:rPr>
          <w:t> TAV. 5.7.2 – Logistica Urbana – piano – dic 2018 – rev 01_190220 </w:t>
        </w:r>
      </w:hyperlink>
      <w:r w:rsidRPr="005942DE">
        <w:rPr>
          <w:rFonts w:ascii="Times New Roman" w:eastAsia="Times New Roman" w:hAnsi="Times New Roman" w:cs="Times New Roman"/>
          <w:lang w:eastAsia="it-IT"/>
        </w:rPr>
        <w:t xml:space="preserve"> (f.to Pdf – Mb 13,07)</w:t>
      </w:r>
      <w:r w:rsidRPr="005942DE">
        <w:rPr>
          <w:rFonts w:ascii="Times New Roman" w:eastAsia="Times New Roman" w:hAnsi="Times New Roman" w:cs="Times New Roman"/>
          <w:lang w:eastAsia="it-IT"/>
        </w:rPr>
        <w:br/>
      </w:r>
      <w:hyperlink r:id="rId46" w:tgtFrame="_blank" w:history="1">
        <w:r w:rsidRPr="005942DE">
          <w:rPr>
            <w:rFonts w:ascii="Times New Roman" w:eastAsia="Times New Roman" w:hAnsi="Times New Roman" w:cs="Times New Roman"/>
            <w:color w:val="0000FF"/>
            <w:u w:val="single"/>
            <w:lang w:eastAsia="it-IT"/>
          </w:rPr>
          <w:t> TAV. 6.2.1 – Tavola complessiva – riferimento – feb 2019 – rev 01_190604 </w:t>
        </w:r>
      </w:hyperlink>
      <w:r w:rsidRPr="005942DE">
        <w:rPr>
          <w:rFonts w:ascii="Times New Roman" w:eastAsia="Times New Roman" w:hAnsi="Times New Roman" w:cs="Times New Roman"/>
          <w:lang w:eastAsia="it-IT"/>
        </w:rPr>
        <w:t xml:space="preserve"> (f.to Pdf – Mb 15,44)</w:t>
      </w:r>
      <w:r w:rsidRPr="005942DE">
        <w:rPr>
          <w:rFonts w:ascii="Times New Roman" w:eastAsia="Times New Roman" w:hAnsi="Times New Roman" w:cs="Times New Roman"/>
          <w:lang w:eastAsia="it-IT"/>
        </w:rPr>
        <w:br/>
      </w:r>
      <w:hyperlink r:id="rId47" w:tgtFrame="_blank" w:history="1">
        <w:r w:rsidRPr="005942DE">
          <w:rPr>
            <w:rFonts w:ascii="Times New Roman" w:eastAsia="Times New Roman" w:hAnsi="Times New Roman" w:cs="Times New Roman"/>
            <w:color w:val="0000FF"/>
            <w:u w:val="single"/>
            <w:lang w:eastAsia="it-IT"/>
          </w:rPr>
          <w:t> TAV. 6.2.3 – Tavola Complessiva – piano definitivo – mag 2019 – rev 01_190613 </w:t>
        </w:r>
      </w:hyperlink>
      <w:r w:rsidRPr="005942DE">
        <w:rPr>
          <w:rFonts w:ascii="Times New Roman" w:eastAsia="Times New Roman" w:hAnsi="Times New Roman" w:cs="Times New Roman"/>
          <w:lang w:eastAsia="it-IT"/>
        </w:rPr>
        <w:t xml:space="preserve"> (f.to Pdf – Mb 13,03)</w:t>
      </w:r>
    </w:p>
    <w:p w14:paraId="1D9DC066" w14:textId="77777777" w:rsidR="005942DE" w:rsidRPr="005942DE" w:rsidRDefault="005942DE" w:rsidP="005942DE">
      <w:pPr>
        <w:spacing w:before="100" w:beforeAutospacing="1" w:after="100" w:afterAutospacing="1"/>
        <w:rPr>
          <w:rFonts w:ascii="Times New Roman" w:eastAsia="Times New Roman" w:hAnsi="Times New Roman" w:cs="Times New Roman"/>
          <w:lang w:eastAsia="it-IT"/>
        </w:rPr>
      </w:pPr>
      <w:r w:rsidRPr="005942DE">
        <w:rPr>
          <w:rFonts w:ascii="Times New Roman" w:eastAsia="Times New Roman" w:hAnsi="Times New Roman" w:cs="Times New Roman"/>
          <w:lang w:eastAsia="it-IT"/>
        </w:rPr>
        <w:t>vedi anche</w:t>
      </w:r>
    </w:p>
    <w:p w14:paraId="47EAD389" w14:textId="77777777" w:rsidR="005942DE" w:rsidRPr="005942DE" w:rsidRDefault="005942DE" w:rsidP="005942DE">
      <w:pPr>
        <w:spacing w:before="100" w:beforeAutospacing="1" w:after="100" w:afterAutospacing="1"/>
        <w:rPr>
          <w:rFonts w:ascii="Times New Roman" w:eastAsia="Times New Roman" w:hAnsi="Times New Roman" w:cs="Times New Roman"/>
          <w:lang w:eastAsia="it-IT"/>
        </w:rPr>
      </w:pPr>
      <w:hyperlink r:id="rId48" w:history="1">
        <w:r w:rsidRPr="005942DE">
          <w:rPr>
            <w:rFonts w:ascii="Times New Roman" w:eastAsia="Times New Roman" w:hAnsi="Times New Roman" w:cs="Times New Roman"/>
            <w:b/>
            <w:bCs/>
            <w:i/>
            <w:iCs/>
            <w:color w:val="0000FF"/>
            <w:u w:val="single"/>
            <w:lang w:eastAsia="it-IT"/>
          </w:rPr>
          <w:t>Il Piano Urbano della Mobilità Sostenibile adottato (2019) che andrà al voto dell’Assemblea capitolina (2022)</w:t>
        </w:r>
        <w:r w:rsidRPr="005942DE">
          <w:rPr>
            <w:rFonts w:ascii="Times New Roman" w:eastAsia="Times New Roman" w:hAnsi="Times New Roman" w:cs="Times New Roman"/>
            <w:color w:val="0000FF"/>
            <w:u w:val="single"/>
            <w:lang w:eastAsia="it-IT"/>
          </w:rPr>
          <w:t>.</w:t>
        </w:r>
      </w:hyperlink>
      <w:r w:rsidRPr="005942DE">
        <w:rPr>
          <w:rFonts w:ascii="Times New Roman" w:eastAsia="Times New Roman" w:hAnsi="Times New Roman" w:cs="Times New Roman"/>
          <w:lang w:eastAsia="it-IT"/>
        </w:rPr>
        <w:t xml:space="preserve"> -sintesi di Paolo Gelsomini con tutti i materiali del PUMS adottato nel 2019 11 Gennaio 2022</w:t>
      </w:r>
      <w:hyperlink r:id="rId49" w:history="1">
        <w:r w:rsidRPr="005942DE">
          <w:rPr>
            <w:rFonts w:ascii="Times New Roman" w:eastAsia="Times New Roman" w:hAnsi="Times New Roman" w:cs="Times New Roman"/>
            <w:color w:val="0000FF"/>
            <w:u w:val="single"/>
            <w:lang w:eastAsia="it-IT"/>
          </w:rPr>
          <w:t>Continua</w:t>
        </w:r>
      </w:hyperlink>
      <w:hyperlink r:id="rId50" w:history="1">
        <w:r w:rsidRPr="005942DE">
          <w:rPr>
            <w:rFonts w:ascii="Times New Roman" w:eastAsia="Times New Roman" w:hAnsi="Times New Roman" w:cs="Times New Roman"/>
            <w:color w:val="0000FF"/>
            <w:u w:val="single"/>
            <w:lang w:eastAsia="it-IT"/>
          </w:rPr>
          <w:t>#</w:t>
        </w:r>
      </w:hyperlink>
    </w:p>
    <w:p w14:paraId="16C1F761" w14:textId="77777777" w:rsidR="005942DE" w:rsidRPr="005942DE" w:rsidRDefault="005942DE" w:rsidP="005942DE">
      <w:pPr>
        <w:spacing w:before="100" w:beforeAutospacing="1" w:after="100" w:afterAutospacing="1"/>
        <w:rPr>
          <w:rFonts w:ascii="Times New Roman" w:eastAsia="Times New Roman" w:hAnsi="Times New Roman" w:cs="Times New Roman"/>
          <w:lang w:eastAsia="it-IT"/>
        </w:rPr>
      </w:pPr>
      <w:r w:rsidRPr="005942DE">
        <w:rPr>
          <w:rFonts w:ascii="Times New Roman" w:eastAsia="Times New Roman" w:hAnsi="Times New Roman" w:cs="Times New Roman"/>
          <w:lang w:eastAsia="it-IT"/>
        </w:rPr>
        <w:t xml:space="preserve">(4) vedi Il Regolamento del Verde Pubblico e Privato e del Paesaggio Urbano approvato nel marzo 2021e vigente dal 15 maggio 2021 </w:t>
      </w:r>
    </w:p>
    <w:p w14:paraId="2A3BF817" w14:textId="77777777" w:rsidR="005942DE" w:rsidRPr="005942DE" w:rsidRDefault="005942DE" w:rsidP="005942DE">
      <w:pPr>
        <w:spacing w:before="100" w:beforeAutospacing="1" w:after="100" w:afterAutospacing="1"/>
        <w:rPr>
          <w:rFonts w:ascii="Times New Roman" w:eastAsia="Times New Roman" w:hAnsi="Times New Roman" w:cs="Times New Roman"/>
          <w:lang w:eastAsia="it-IT"/>
        </w:rPr>
      </w:pPr>
      <w:r w:rsidRPr="005942DE">
        <w:rPr>
          <w:rFonts w:ascii="Times New Roman" w:eastAsia="Times New Roman" w:hAnsi="Times New Roman" w:cs="Times New Roman"/>
          <w:lang w:eastAsia="it-IT"/>
        </w:rPr>
        <w:t>Art. 56 – Giochi e attività sportive</w:t>
      </w:r>
    </w:p>
    <w:p w14:paraId="59A95881" w14:textId="77777777" w:rsidR="005942DE" w:rsidRPr="005942DE" w:rsidRDefault="005942DE" w:rsidP="005942DE">
      <w:pPr>
        <w:spacing w:before="100" w:beforeAutospacing="1" w:after="100" w:afterAutospacing="1"/>
        <w:rPr>
          <w:rFonts w:ascii="Times New Roman" w:eastAsia="Times New Roman" w:hAnsi="Times New Roman" w:cs="Times New Roman"/>
          <w:lang w:eastAsia="it-IT"/>
        </w:rPr>
      </w:pPr>
      <w:r w:rsidRPr="005942DE">
        <w:rPr>
          <w:rFonts w:ascii="Times New Roman" w:eastAsia="Times New Roman" w:hAnsi="Times New Roman" w:cs="Times New Roman"/>
          <w:lang w:eastAsia="it-IT"/>
        </w:rPr>
        <w:t>1. Le attività ludiche, sportive o amatoriali, sono consentite purché non arrechino disturbo o pericolo per sé o per gli altri ovvero causino danni alla vegetazione, agli animali, alle infrastrutture, agli immobili e agli elementi storico-monumentali inseriti all’interno delle aree verdi.</w:t>
      </w:r>
    </w:p>
    <w:p w14:paraId="50B53803" w14:textId="77777777" w:rsidR="005942DE" w:rsidRPr="005942DE" w:rsidRDefault="005942DE" w:rsidP="005942DE">
      <w:pPr>
        <w:spacing w:before="100" w:beforeAutospacing="1" w:after="100" w:afterAutospacing="1"/>
        <w:rPr>
          <w:rFonts w:ascii="Times New Roman" w:eastAsia="Times New Roman" w:hAnsi="Times New Roman" w:cs="Times New Roman"/>
          <w:lang w:eastAsia="it-IT"/>
        </w:rPr>
      </w:pPr>
      <w:r w:rsidRPr="005942DE">
        <w:rPr>
          <w:rFonts w:ascii="Times New Roman" w:eastAsia="Times New Roman" w:hAnsi="Times New Roman" w:cs="Times New Roman"/>
          <w:lang w:eastAsia="it-IT"/>
        </w:rPr>
        <w:t>2. Nei parchi e nei giardini è consentito l’accesso alle biciclette, condotte a velocità moderata, come da segnaletica, esclusivamente su viali, strade e percorsi ciclabili con l’obbligo di dare precedenza ai pedoni, escludendo il transito sulle aree a verde. In caso di particolare affollamento le biciclette vanno condotte a mano. (…)</w:t>
      </w:r>
    </w:p>
    <w:p w14:paraId="53329B30" w14:textId="77777777" w:rsidR="005942DE" w:rsidRPr="005942DE" w:rsidRDefault="005942DE" w:rsidP="005942DE">
      <w:pPr>
        <w:spacing w:before="100" w:beforeAutospacing="1" w:after="100" w:afterAutospacing="1"/>
        <w:rPr>
          <w:rFonts w:ascii="Times New Roman" w:eastAsia="Times New Roman" w:hAnsi="Times New Roman" w:cs="Times New Roman"/>
          <w:lang w:eastAsia="it-IT"/>
        </w:rPr>
      </w:pPr>
      <w:r w:rsidRPr="005942DE">
        <w:rPr>
          <w:rFonts w:ascii="Times New Roman" w:eastAsia="Times New Roman" w:hAnsi="Times New Roman" w:cs="Times New Roman"/>
          <w:lang w:eastAsia="it-IT"/>
        </w:rPr>
        <w:t>(5) In data 11 febbraio 2022 il Dipartimento Mobilità e Trasporti, Direzione Programmazione e Attuazione dei Piani di Mobilità, Ufficio Ciclabilità ci ha comunicato che</w:t>
      </w:r>
      <w:r w:rsidRPr="005942DE">
        <w:rPr>
          <w:rFonts w:ascii="Times New Roman" w:eastAsia="Times New Roman" w:hAnsi="Times New Roman" w:cs="Times New Roman"/>
          <w:i/>
          <w:iCs/>
          <w:lang w:eastAsia="it-IT"/>
        </w:rPr>
        <w:t>:”</w:t>
      </w:r>
      <w:r w:rsidRPr="005942DE">
        <w:rPr>
          <w:rFonts w:ascii="Times New Roman" w:eastAsia="Times New Roman" w:hAnsi="Times New Roman" w:cs="Times New Roman"/>
          <w:lang w:eastAsia="it-IT"/>
        </w:rPr>
        <w:t> L’amministrazione capitolina, tramite i progettisti incaricati, ha avviato l’aggiornamento delle tavole e delle relazioni. Sarà nostra cura comunicare le riaperture dei termini e invitare tutte le associazioni che hanno fatto richiesta di partecipazione nei mesi passati alle riunioni future.”</w:t>
      </w:r>
    </w:p>
    <w:p w14:paraId="12B57C41" w14:textId="12DC41A0" w:rsidR="000B7326" w:rsidRPr="005942DE" w:rsidRDefault="005942DE" w:rsidP="005942DE">
      <w:pPr>
        <w:spacing w:before="100" w:beforeAutospacing="1" w:after="100" w:afterAutospacing="1"/>
        <w:rPr>
          <w:rFonts w:ascii="Times New Roman" w:eastAsia="Times New Roman" w:hAnsi="Times New Roman" w:cs="Times New Roman"/>
          <w:lang w:eastAsia="it-IT"/>
        </w:rPr>
      </w:pPr>
      <w:r w:rsidRPr="005942DE">
        <w:rPr>
          <w:rFonts w:ascii="Times New Roman" w:eastAsia="Times New Roman" w:hAnsi="Times New Roman" w:cs="Times New Roman"/>
          <w:lang w:eastAsia="it-IT"/>
        </w:rPr>
        <w:t>Vedi anche</w:t>
      </w:r>
      <w:r>
        <w:rPr>
          <w:rFonts w:ascii="Times New Roman" w:eastAsia="Times New Roman" w:hAnsi="Times New Roman" w:cs="Times New Roman"/>
          <w:lang w:eastAsia="it-IT"/>
        </w:rPr>
        <w:t xml:space="preserve"> </w:t>
      </w:r>
      <w:hyperlink r:id="rId51" w:history="1">
        <w:r w:rsidRPr="005942DE">
          <w:rPr>
            <w:rFonts w:ascii="Times New Roman" w:eastAsia="Times New Roman" w:hAnsi="Times New Roman" w:cs="Times New Roman"/>
            <w:b/>
            <w:bCs/>
            <w:color w:val="0000FF"/>
            <w:u w:val="single"/>
            <w:lang w:eastAsia="it-IT"/>
          </w:rPr>
          <w:t>PUMS: sosteniamo le proposte di RRR e Metrovia con qualche osservazione</w:t>
        </w:r>
      </w:hyperlink>
      <w:r w:rsidRPr="005942DE">
        <w:rPr>
          <w:rFonts w:ascii="Times New Roman" w:eastAsia="Times New Roman" w:hAnsi="Times New Roman" w:cs="Times New Roman"/>
          <w:lang w:eastAsia="it-IT"/>
        </w:rPr>
        <w:t xml:space="preserve"> -27 Gennaio 2022</w:t>
      </w:r>
      <w:hyperlink r:id="rId52" w:anchor="respond" w:history="1">
        <w:r w:rsidRPr="005942DE">
          <w:rPr>
            <w:rFonts w:ascii="Times New Roman" w:eastAsia="Times New Roman" w:hAnsi="Times New Roman" w:cs="Times New Roman"/>
            <w:color w:val="0000FF"/>
            <w:u w:val="single"/>
            <w:lang w:eastAsia="it-IT"/>
          </w:rPr>
          <w:t xml:space="preserve"> </w:t>
        </w:r>
      </w:hyperlink>
      <w:hyperlink r:id="rId53" w:history="1">
        <w:r w:rsidRPr="005942DE">
          <w:rPr>
            <w:rFonts w:ascii="Times New Roman" w:eastAsia="Times New Roman" w:hAnsi="Times New Roman" w:cs="Times New Roman"/>
            <w:color w:val="0000FF"/>
            <w:u w:val="single"/>
            <w:lang w:eastAsia="it-IT"/>
          </w:rPr>
          <w:t>Continua</w:t>
        </w:r>
      </w:hyperlink>
      <w:hyperlink r:id="rId54" w:history="1">
        <w:r w:rsidRPr="005942DE">
          <w:rPr>
            <w:rFonts w:ascii="Times New Roman" w:eastAsia="Times New Roman" w:hAnsi="Times New Roman" w:cs="Times New Roman"/>
            <w:color w:val="0000FF"/>
            <w:u w:val="single"/>
            <w:lang w:eastAsia="it-IT"/>
          </w:rPr>
          <w:t>#</w:t>
        </w:r>
      </w:hyperlink>
    </w:p>
    <w:sectPr w:rsidR="000B7326" w:rsidRPr="005942DE" w:rsidSect="00277042">
      <w:pgSz w:w="11900" w:h="16840"/>
      <w:pgMar w:top="1417" w:right="1134" w:bottom="1134"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defaultTabStop w:val="708"/>
  <w:hyphenationZone w:val="283"/>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942DE"/>
    <w:rsid w:val="000B7326"/>
    <w:rsid w:val="00277042"/>
    <w:rsid w:val="00394A01"/>
    <w:rsid w:val="003B483D"/>
    <w:rsid w:val="005942DE"/>
    <w:rsid w:val="007141E9"/>
    <w:rsid w:val="008A37C9"/>
    <w:rsid w:val="008E172E"/>
    <w:rsid w:val="00E371AE"/>
    <w:rsid w:val="00FC5F21"/>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77DB33B"/>
  <w15:chartTrackingRefBased/>
  <w15:docId w15:val="{10DB025C-F93A-3D42-81EC-FDC0C13BF04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it-IT"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style>
  <w:style w:type="paragraph" w:styleId="Titolo1">
    <w:name w:val="heading 1"/>
    <w:basedOn w:val="Normale"/>
    <w:link w:val="Titolo1Carattere"/>
    <w:uiPriority w:val="9"/>
    <w:qFormat/>
    <w:rsid w:val="005942DE"/>
    <w:pPr>
      <w:spacing w:before="100" w:beforeAutospacing="1" w:after="100" w:afterAutospacing="1"/>
      <w:outlineLvl w:val="0"/>
    </w:pPr>
    <w:rPr>
      <w:rFonts w:ascii="Times New Roman" w:eastAsia="Times New Roman" w:hAnsi="Times New Roman" w:cs="Times New Roman"/>
      <w:b/>
      <w:bCs/>
      <w:kern w:val="36"/>
      <w:sz w:val="48"/>
      <w:szCs w:val="48"/>
      <w:lang w:eastAsia="it-IT"/>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customStyle="1" w:styleId="Titolo1Carattere">
    <w:name w:val="Titolo 1 Carattere"/>
    <w:basedOn w:val="Carpredefinitoparagrafo"/>
    <w:link w:val="Titolo1"/>
    <w:uiPriority w:val="9"/>
    <w:rsid w:val="005942DE"/>
    <w:rPr>
      <w:rFonts w:ascii="Times New Roman" w:eastAsia="Times New Roman" w:hAnsi="Times New Roman" w:cs="Times New Roman"/>
      <w:b/>
      <w:bCs/>
      <w:kern w:val="36"/>
      <w:sz w:val="48"/>
      <w:szCs w:val="48"/>
      <w:lang w:eastAsia="it-IT"/>
    </w:rPr>
  </w:style>
  <w:style w:type="paragraph" w:customStyle="1" w:styleId="postmeta">
    <w:name w:val="postmeta"/>
    <w:basedOn w:val="Normale"/>
    <w:rsid w:val="005942DE"/>
    <w:pPr>
      <w:spacing w:before="100" w:beforeAutospacing="1" w:after="100" w:afterAutospacing="1"/>
    </w:pPr>
    <w:rPr>
      <w:rFonts w:ascii="Times New Roman" w:eastAsia="Times New Roman" w:hAnsi="Times New Roman" w:cs="Times New Roman"/>
      <w:lang w:eastAsia="it-IT"/>
    </w:rPr>
  </w:style>
  <w:style w:type="character" w:styleId="Collegamentoipertestuale">
    <w:name w:val="Hyperlink"/>
    <w:basedOn w:val="Carpredefinitoparagrafo"/>
    <w:uiPriority w:val="99"/>
    <w:unhideWhenUsed/>
    <w:rsid w:val="005942DE"/>
    <w:rPr>
      <w:color w:val="0000FF"/>
      <w:u w:val="single"/>
    </w:rPr>
  </w:style>
  <w:style w:type="character" w:customStyle="1" w:styleId="a2alabel">
    <w:name w:val="a2a_label"/>
    <w:basedOn w:val="Carpredefinitoparagrafo"/>
    <w:rsid w:val="005942DE"/>
  </w:style>
  <w:style w:type="paragraph" w:styleId="NormaleWeb">
    <w:name w:val="Normal (Web)"/>
    <w:basedOn w:val="Normale"/>
    <w:uiPriority w:val="99"/>
    <w:semiHidden/>
    <w:unhideWhenUsed/>
    <w:rsid w:val="005942DE"/>
    <w:pPr>
      <w:spacing w:before="100" w:beforeAutospacing="1" w:after="100" w:afterAutospacing="1"/>
    </w:pPr>
    <w:rPr>
      <w:rFonts w:ascii="Times New Roman" w:eastAsia="Times New Roman" w:hAnsi="Times New Roman" w:cs="Times New Roman"/>
      <w:lang w:eastAsia="it-IT"/>
    </w:rPr>
  </w:style>
  <w:style w:type="character" w:styleId="Enfasigrassetto">
    <w:name w:val="Strong"/>
    <w:basedOn w:val="Carpredefinitoparagrafo"/>
    <w:uiPriority w:val="22"/>
    <w:qFormat/>
    <w:rsid w:val="005942DE"/>
    <w:rPr>
      <w:b/>
      <w:bCs/>
    </w:rPr>
  </w:style>
  <w:style w:type="character" w:styleId="Enfasicorsivo">
    <w:name w:val="Emphasis"/>
    <w:basedOn w:val="Carpredefinitoparagrafo"/>
    <w:uiPriority w:val="20"/>
    <w:qFormat/>
    <w:rsid w:val="005942DE"/>
    <w:rPr>
      <w:i/>
      <w:iCs/>
    </w:rPr>
  </w:style>
  <w:style w:type="character" w:customStyle="1" w:styleId="has-inline-color">
    <w:name w:val="has-inline-color"/>
    <w:basedOn w:val="Carpredefinitoparagrafo"/>
    <w:rsid w:val="005942DE"/>
  </w:style>
  <w:style w:type="paragraph" w:customStyle="1" w:styleId="has-text-align-right">
    <w:name w:val="has-text-align-right"/>
    <w:basedOn w:val="Normale"/>
    <w:rsid w:val="005942DE"/>
    <w:pPr>
      <w:spacing w:before="100" w:beforeAutospacing="1" w:after="100" w:afterAutospacing="1"/>
    </w:pPr>
    <w:rPr>
      <w:rFonts w:ascii="Times New Roman" w:eastAsia="Times New Roman" w:hAnsi="Times New Roman" w:cs="Times New Roman"/>
      <w:lang w:eastAsia="it-IT"/>
    </w:rPr>
  </w:style>
  <w:style w:type="character" w:styleId="Menzionenonrisolta">
    <w:name w:val="Unresolved Mention"/>
    <w:basedOn w:val="Carpredefinitoparagrafo"/>
    <w:uiPriority w:val="99"/>
    <w:semiHidden/>
    <w:unhideWhenUsed/>
    <w:rsid w:val="008E172E"/>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33012633">
      <w:bodyDiv w:val="1"/>
      <w:marLeft w:val="0"/>
      <w:marRight w:val="0"/>
      <w:marTop w:val="0"/>
      <w:marBottom w:val="0"/>
      <w:divBdr>
        <w:top w:val="none" w:sz="0" w:space="0" w:color="auto"/>
        <w:left w:val="none" w:sz="0" w:space="0" w:color="auto"/>
        <w:bottom w:val="none" w:sz="0" w:space="0" w:color="auto"/>
        <w:right w:val="none" w:sz="0" w:space="0" w:color="auto"/>
      </w:divBdr>
      <w:divsChild>
        <w:div w:id="459878049">
          <w:marLeft w:val="0"/>
          <w:marRight w:val="0"/>
          <w:marTop w:val="0"/>
          <w:marBottom w:val="0"/>
          <w:divBdr>
            <w:top w:val="none" w:sz="0" w:space="0" w:color="auto"/>
            <w:left w:val="none" w:sz="0" w:space="0" w:color="auto"/>
            <w:bottom w:val="none" w:sz="0" w:space="0" w:color="auto"/>
            <w:right w:val="none" w:sz="0" w:space="0" w:color="auto"/>
          </w:divBdr>
          <w:divsChild>
            <w:div w:id="1047801957">
              <w:marLeft w:val="0"/>
              <w:marRight w:val="0"/>
              <w:marTop w:val="0"/>
              <w:marBottom w:val="0"/>
              <w:divBdr>
                <w:top w:val="none" w:sz="0" w:space="0" w:color="auto"/>
                <w:left w:val="none" w:sz="0" w:space="0" w:color="auto"/>
                <w:bottom w:val="none" w:sz="0" w:space="0" w:color="auto"/>
                <w:right w:val="none" w:sz="0" w:space="0" w:color="auto"/>
              </w:divBdr>
            </w:div>
          </w:divsChild>
        </w:div>
        <w:div w:id="1875532408">
          <w:marLeft w:val="0"/>
          <w:marRight w:val="0"/>
          <w:marTop w:val="0"/>
          <w:marBottom w:val="0"/>
          <w:divBdr>
            <w:top w:val="none" w:sz="0" w:space="0" w:color="auto"/>
            <w:left w:val="none" w:sz="0" w:space="0" w:color="auto"/>
            <w:bottom w:val="none" w:sz="0" w:space="0" w:color="auto"/>
            <w:right w:val="none" w:sz="0" w:space="0" w:color="auto"/>
          </w:divBdr>
        </w:div>
        <w:div w:id="1526020723">
          <w:marLeft w:val="0"/>
          <w:marRight w:val="0"/>
          <w:marTop w:val="0"/>
          <w:marBottom w:val="0"/>
          <w:divBdr>
            <w:top w:val="none" w:sz="0" w:space="0" w:color="auto"/>
            <w:left w:val="none" w:sz="0" w:space="0" w:color="auto"/>
            <w:bottom w:val="none" w:sz="0" w:space="0" w:color="auto"/>
            <w:right w:val="none" w:sz="0" w:space="0" w:color="auto"/>
          </w:divBdr>
        </w:div>
        <w:div w:id="1565335246">
          <w:marLeft w:val="0"/>
          <w:marRight w:val="0"/>
          <w:marTop w:val="0"/>
          <w:marBottom w:val="0"/>
          <w:divBdr>
            <w:top w:val="none" w:sz="0" w:space="0" w:color="auto"/>
            <w:left w:val="none" w:sz="0" w:space="0" w:color="auto"/>
            <w:bottom w:val="none" w:sz="0" w:space="0" w:color="auto"/>
            <w:right w:val="none" w:sz="0" w:space="0" w:color="auto"/>
          </w:divBdr>
        </w:div>
        <w:div w:id="1338582514">
          <w:marLeft w:val="0"/>
          <w:marRight w:val="0"/>
          <w:marTop w:val="0"/>
          <w:marBottom w:val="0"/>
          <w:divBdr>
            <w:top w:val="none" w:sz="0" w:space="0" w:color="auto"/>
            <w:left w:val="none" w:sz="0" w:space="0" w:color="auto"/>
            <w:bottom w:val="none" w:sz="0" w:space="0" w:color="auto"/>
            <w:right w:val="none" w:sz="0" w:space="0" w:color="auto"/>
          </w:divBdr>
        </w:div>
        <w:div w:id="1410228448">
          <w:marLeft w:val="0"/>
          <w:marRight w:val="0"/>
          <w:marTop w:val="0"/>
          <w:marBottom w:val="0"/>
          <w:divBdr>
            <w:top w:val="none" w:sz="0" w:space="0" w:color="auto"/>
            <w:left w:val="none" w:sz="0" w:space="0" w:color="auto"/>
            <w:bottom w:val="none" w:sz="0" w:space="0" w:color="auto"/>
            <w:right w:val="none" w:sz="0" w:space="0" w:color="auto"/>
          </w:divBdr>
        </w:div>
        <w:div w:id="152450299">
          <w:marLeft w:val="0"/>
          <w:marRight w:val="0"/>
          <w:marTop w:val="0"/>
          <w:marBottom w:val="0"/>
          <w:divBdr>
            <w:top w:val="none" w:sz="0" w:space="0" w:color="auto"/>
            <w:left w:val="none" w:sz="0" w:space="0" w:color="auto"/>
            <w:bottom w:val="none" w:sz="0" w:space="0" w:color="auto"/>
            <w:right w:val="none" w:sz="0" w:space="0" w:color="auto"/>
          </w:divBdr>
        </w:div>
      </w:divsChild>
    </w:div>
    <w:div w:id="192035983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5.png"/><Relationship Id="rId18" Type="http://schemas.openxmlformats.org/officeDocument/2006/relationships/hyperlink" Target="https://www.carteinregola.it/index.php/grab-una-questione-di-regole-e-di-comunicazione/" TargetMode="External"/><Relationship Id="rId26" Type="http://schemas.openxmlformats.org/officeDocument/2006/relationships/hyperlink" Target="http://www.urbanistica.comune.roma.it/images/pums-vas/DAC-60-2019.pdf" TargetMode="External"/><Relationship Id="rId39" Type="http://schemas.openxmlformats.org/officeDocument/2006/relationships/hyperlink" Target="http://www.urbanistica.comune.roma.it/images/pums-vas/PUMS-TAV-5-4-1.pdf" TargetMode="External"/><Relationship Id="rId21" Type="http://schemas.openxmlformats.org/officeDocument/2006/relationships/hyperlink" Target="https://www.carteinregola.it/index.php/grab-riprendiamo-il-discorso/" TargetMode="External"/><Relationship Id="rId34" Type="http://schemas.openxmlformats.org/officeDocument/2006/relationships/hyperlink" Target="http://www.urbanistica.comune.roma.it/images/pums-vas/PUMS-TAV-5-2-2.pdf" TargetMode="External"/><Relationship Id="rId42" Type="http://schemas.openxmlformats.org/officeDocument/2006/relationships/hyperlink" Target="http://www.urbanistica.comune.roma.it/images/pums-vas/PUMS-TAV-5-4-6.pdf" TargetMode="External"/><Relationship Id="rId47" Type="http://schemas.openxmlformats.org/officeDocument/2006/relationships/hyperlink" Target="http://www.urbanistica.comune.roma.it/images/pums-vas/PUMS-TAV-6-2-3.pdf" TargetMode="External"/><Relationship Id="rId50" Type="http://schemas.openxmlformats.org/officeDocument/2006/relationships/hyperlink" Target="https://www.carteinregola.it/wp-admin/post.php?post=83110&amp;action=edit" TargetMode="External"/><Relationship Id="rId55" Type="http://schemas.openxmlformats.org/officeDocument/2006/relationships/fontTable" Target="fontTable.xml"/><Relationship Id="rId7" Type="http://schemas.openxmlformats.org/officeDocument/2006/relationships/image" Target="media/image2.png"/><Relationship Id="rId2" Type="http://schemas.openxmlformats.org/officeDocument/2006/relationships/settings" Target="settings.xml"/><Relationship Id="rId16" Type="http://schemas.openxmlformats.org/officeDocument/2006/relationships/image" Target="media/image6.png"/><Relationship Id="rId29" Type="http://schemas.openxmlformats.org/officeDocument/2006/relationships/hyperlink" Target="http://www.urbanistica.comune.roma.it/images/pums-vas/PUMS-ROMA-vol-2.pdf" TargetMode="External"/><Relationship Id="rId11" Type="http://schemas.openxmlformats.org/officeDocument/2006/relationships/image" Target="media/image3.png"/><Relationship Id="rId24" Type="http://schemas.openxmlformats.org/officeDocument/2006/relationships/hyperlink" Target="https://www.carteinregola.it/wp-admin/post.php?post=78284&amp;action=edit" TargetMode="External"/><Relationship Id="rId32" Type="http://schemas.openxmlformats.org/officeDocument/2006/relationships/hyperlink" Target="https://www.carteinregola.it/wp-content/uploads/2022/01/Documento-partecipazione-PUMS.pdf" TargetMode="External"/><Relationship Id="rId37" Type="http://schemas.openxmlformats.org/officeDocument/2006/relationships/hyperlink" Target="http://www.urbanistica.comune.roma.it/images/pums-vas/PUMS-TAV-5-3-4.pdf" TargetMode="External"/><Relationship Id="rId40" Type="http://schemas.openxmlformats.org/officeDocument/2006/relationships/hyperlink" Target="http://www.urbanistica.comune.roma.it/images/pums-vas/PUMS-TAV-5-4-2.pdf" TargetMode="External"/><Relationship Id="rId45" Type="http://schemas.openxmlformats.org/officeDocument/2006/relationships/hyperlink" Target="http://www.urbanistica.comune.roma.it/images/pums-vas/PUMS-TAV-5-7-2.pdf" TargetMode="External"/><Relationship Id="rId53" Type="http://schemas.openxmlformats.org/officeDocument/2006/relationships/hyperlink" Target="https://www.carteinregola.it/index.php/pums-sosteniamo-le-proposte-di-rrr-e-metrovia-con-qualche-osservazione/" TargetMode="External"/><Relationship Id="rId5" Type="http://schemas.openxmlformats.org/officeDocument/2006/relationships/hyperlink" Target="https://www.comune.roma.it/web/it/assemblea-capitolina-in-diretta.page" TargetMode="External"/><Relationship Id="rId10" Type="http://schemas.openxmlformats.org/officeDocument/2006/relationships/hyperlink" Target="https://velolove.it/grab/" TargetMode="External"/><Relationship Id="rId19" Type="http://schemas.openxmlformats.org/officeDocument/2006/relationships/hyperlink" Target="https://www.carteinregola.it/index.php/grab-una-questione-di-regole-e-di-comunicazione/" TargetMode="External"/><Relationship Id="rId31" Type="http://schemas.openxmlformats.org/officeDocument/2006/relationships/hyperlink" Target="https://www.comune.roma.it/servizi2/deliberazioniAttiWeb/showPdfDoc?fun=deliberazioniAttiAllegato&amp;par1=QUNE&amp;par2=MTA3Mg==&amp;par3=Mw==" TargetMode="External"/><Relationship Id="rId44" Type="http://schemas.openxmlformats.org/officeDocument/2006/relationships/hyperlink" Target="http://www.urbanistica.comune.roma.it/images/pums-vas/PUMS-TAV-5-7-1.pdf" TargetMode="External"/><Relationship Id="rId52" Type="http://schemas.openxmlformats.org/officeDocument/2006/relationships/hyperlink" Target="https://www.carteinregola.it/index.php/pums-sosteniamo-le-proposte-di-rrr-e-metrovia-con-qualche-osservazione/" TargetMode="External"/><Relationship Id="rId4" Type="http://schemas.openxmlformats.org/officeDocument/2006/relationships/hyperlink" Target="https://www.carteinregola.it/index.php/pums-e-grab-ultime-e-necessarie-considerazioni/" TargetMode="External"/><Relationship Id="rId9" Type="http://schemas.openxmlformats.org/officeDocument/2006/relationships/hyperlink" Target="https://velolove.it/grab/" TargetMode="External"/><Relationship Id="rId14" Type="http://schemas.openxmlformats.org/officeDocument/2006/relationships/hyperlink" Target="https://romamobilita.it/it/progetti/pumsroma/grab-ciclovia-romana" TargetMode="External"/><Relationship Id="rId22" Type="http://schemas.openxmlformats.org/officeDocument/2006/relationships/hyperlink" Target="https://www.carteinregola.it/index.php/grab-riprendiamo-il-discorso/" TargetMode="External"/><Relationship Id="rId27" Type="http://schemas.openxmlformats.org/officeDocument/2006/relationships/hyperlink" Target="http://www.urbanistica.comune.roma.it/images/pums-vas/PUMS-ROMA-vol-1.pdf" TargetMode="External"/><Relationship Id="rId30" Type="http://schemas.openxmlformats.org/officeDocument/2006/relationships/hyperlink" Target="https://www.carteinregola.it/wp-content/uploads/2022/01/PUMS-ROMA-vol-2.pdf" TargetMode="External"/><Relationship Id="rId35" Type="http://schemas.openxmlformats.org/officeDocument/2006/relationships/hyperlink" Target="http://www.urbanistica.comune.roma.it/images/pums-vas/PUMS-TAV-5-2-3.pdf" TargetMode="External"/><Relationship Id="rId43" Type="http://schemas.openxmlformats.org/officeDocument/2006/relationships/hyperlink" Target="http://www.urbanistica.comune.roma.it/images/pums-vas/PUMS-TAV-5-4-7.pdf" TargetMode="External"/><Relationship Id="rId48" Type="http://schemas.openxmlformats.org/officeDocument/2006/relationships/hyperlink" Target="https://www.carteinregola.it/index.php/il-pums-piano-urbano-della-mobilita-sostenibile-e-al-vaglio-dei-municipi-e-arrivera-a-breve-al-voto-dellassemblea-capitolina-lultima-occasione-per-i-cittadini-di-avanzare-delle-proposte/" TargetMode="External"/><Relationship Id="rId56" Type="http://schemas.openxmlformats.org/officeDocument/2006/relationships/theme" Target="theme/theme1.xml"/><Relationship Id="rId8" Type="http://schemas.openxmlformats.org/officeDocument/2006/relationships/hyperlink" Target="https://velolove.it/grab/" TargetMode="External"/><Relationship Id="rId51" Type="http://schemas.openxmlformats.org/officeDocument/2006/relationships/hyperlink" Target="https://www.carteinregola.it/index.php/pums-sosteniamo-le-proposte-di-rrr-e-metrovia-con-qualche-osservazione/" TargetMode="External"/><Relationship Id="rId3" Type="http://schemas.openxmlformats.org/officeDocument/2006/relationships/webSettings" Target="webSettings.xml"/><Relationship Id="rId12" Type="http://schemas.openxmlformats.org/officeDocument/2006/relationships/image" Target="media/image4.png"/><Relationship Id="rId17" Type="http://schemas.openxmlformats.org/officeDocument/2006/relationships/hyperlink" Target="https://www.carteinregola.it/index.php/grab-una-questione-di-regole-e-di-comunicazione/" TargetMode="External"/><Relationship Id="rId25" Type="http://schemas.openxmlformats.org/officeDocument/2006/relationships/hyperlink" Target="https://www.carteinregola.it/index.php/lassemblea-capitolina-discute-il-pums-il-video-con-la-scaletta-degli-interventi/" TargetMode="External"/><Relationship Id="rId33" Type="http://schemas.openxmlformats.org/officeDocument/2006/relationships/hyperlink" Target="http://www.urbanistica.comune.roma.it/images/pums-vas/PUMS-TAV-5-2-1.pdf" TargetMode="External"/><Relationship Id="rId38" Type="http://schemas.openxmlformats.org/officeDocument/2006/relationships/hyperlink" Target="http://www.urbanistica.comune.roma.it/images/pums-vas/PUMS-TAV-5-3-5.pdf" TargetMode="External"/><Relationship Id="rId46" Type="http://schemas.openxmlformats.org/officeDocument/2006/relationships/hyperlink" Target="http://www.urbanistica.comune.roma.it/images/pums-vas/PUMS-TAV-6-2-1.pdf" TargetMode="External"/><Relationship Id="rId20" Type="http://schemas.openxmlformats.org/officeDocument/2006/relationships/hyperlink" Target="https://www.carteinregola.it/wp-admin/post.php?post=77255&amp;action=edit" TargetMode="External"/><Relationship Id="rId41" Type="http://schemas.openxmlformats.org/officeDocument/2006/relationships/hyperlink" Target="http://www.urbanistica.comune.roma.it/images/pums-vas/PUMS-TAV-5-4-4.pdf" TargetMode="External"/><Relationship Id="rId54" Type="http://schemas.openxmlformats.org/officeDocument/2006/relationships/hyperlink" Target="https://www.carteinregola.it/wp-admin/post.php?post=83411&amp;action=edit" TargetMode="External"/><Relationship Id="rId1" Type="http://schemas.openxmlformats.org/officeDocument/2006/relationships/styles" Target="styles.xml"/><Relationship Id="rId6" Type="http://schemas.openxmlformats.org/officeDocument/2006/relationships/image" Target="media/image1.png"/><Relationship Id="rId15" Type="http://schemas.openxmlformats.org/officeDocument/2006/relationships/hyperlink" Target="https://www.carteinregola.it/wp-content/uploads/2022/02/PLANIMETRIA-GENERALE-DI-PROGETTO-per-pubblicazioneda-roma-mobilita-.pdf" TargetMode="External"/><Relationship Id="rId23" Type="http://schemas.openxmlformats.org/officeDocument/2006/relationships/hyperlink" Target="https://www.carteinregola.it/index.php/grab-riprendiamo-il-discorso/" TargetMode="External"/><Relationship Id="rId28" Type="http://schemas.openxmlformats.org/officeDocument/2006/relationships/hyperlink" Target="https://www.carteinregola.it/wp-content/uploads/2022/01/PUMS-ROMA-vol-1.pdf" TargetMode="External"/><Relationship Id="rId36" Type="http://schemas.openxmlformats.org/officeDocument/2006/relationships/hyperlink" Target="http://www.urbanistica.comune.roma.it/images/pums-vas/PUMS-TAV-5-3-1.pdf" TargetMode="External"/><Relationship Id="rId49" Type="http://schemas.openxmlformats.org/officeDocument/2006/relationships/hyperlink" Target="https://www.carteinregola.it/index.php/il-pums-piano-urbano-della-mobilita-sostenibile-e-al-vaglio-dei-municipi-e-arrivera-a-breve-al-voto-dellassemblea-capitolina-lultima-occasione-per-i-cittadini-di-avanzare-delle-proposte/" TargetMode="Externa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8</TotalTime>
  <Pages>7</Pages>
  <Words>2719</Words>
  <Characters>15502</Characters>
  <Application>Microsoft Office Word</Application>
  <DocSecurity>0</DocSecurity>
  <Lines>129</Lines>
  <Paragraphs>36</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18185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paolo lucchi</dc:creator>
  <cp:keywords/>
  <dc:description/>
  <cp:lastModifiedBy>paolo lucchi</cp:lastModifiedBy>
  <cp:revision>7</cp:revision>
  <dcterms:created xsi:type="dcterms:W3CDTF">2022-02-21T13:50:00Z</dcterms:created>
  <dcterms:modified xsi:type="dcterms:W3CDTF">2022-02-21T14:57:00Z</dcterms:modified>
</cp:coreProperties>
</file>