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EFBA" w14:textId="4E0F5F5D" w:rsidR="00F2776C" w:rsidRPr="00F2776C" w:rsidRDefault="00F2776C" w:rsidP="00F2776C">
      <w:pPr>
        <w:rPr>
          <w:rFonts w:ascii="Times New Roman" w:eastAsia="Times New Roman" w:hAnsi="Times New Roman" w:cs="Times New Roman"/>
          <w:lang w:eastAsia="it-IT"/>
        </w:rPr>
      </w:pPr>
      <w:r>
        <w:rPr>
          <w:rFonts w:ascii="OpenSans" w:eastAsia="Times New Roman" w:hAnsi="OpenSans" w:cs="Times New Roman"/>
          <w:b/>
          <w:bCs/>
          <w:color w:val="44546A" w:themeColor="text2"/>
          <w:sz w:val="40"/>
          <w:szCs w:val="40"/>
          <w:lang w:eastAsia="it-IT"/>
        </w:rPr>
        <w:t>Dal</w:t>
      </w:r>
      <w:r>
        <w:rPr>
          <w:rFonts w:ascii="OpenSans" w:eastAsia="Times New Roman" w:hAnsi="OpenSans" w:cs="Times New Roman"/>
          <w:b/>
          <w:bCs/>
          <w:color w:val="44546A" w:themeColor="text2"/>
          <w:sz w:val="40"/>
          <w:szCs w:val="40"/>
          <w:lang w:eastAsia="it-IT"/>
        </w:rPr>
        <w:t>le Linee</w:t>
      </w:r>
      <w:r>
        <w:rPr>
          <w:rFonts w:ascii="OpenSans" w:eastAsia="Times New Roman" w:hAnsi="OpenSans" w:cs="Times New Roman"/>
          <w:b/>
          <w:bCs/>
          <w:color w:val="44546A" w:themeColor="text2"/>
          <w:sz w:val="40"/>
          <w:szCs w:val="40"/>
          <w:lang w:eastAsia="it-IT"/>
        </w:rPr>
        <w:t xml:space="preserve"> programma</w:t>
      </w:r>
      <w:r>
        <w:rPr>
          <w:rFonts w:ascii="OpenSans" w:eastAsia="Times New Roman" w:hAnsi="OpenSans" w:cs="Times New Roman"/>
          <w:b/>
          <w:bCs/>
          <w:color w:val="44546A" w:themeColor="text2"/>
          <w:sz w:val="40"/>
          <w:szCs w:val="40"/>
          <w:lang w:eastAsia="it-IT"/>
        </w:rPr>
        <w:t>tiche</w:t>
      </w:r>
      <w:r>
        <w:rPr>
          <w:rFonts w:ascii="OpenSans" w:eastAsia="Times New Roman" w:hAnsi="OpenSans" w:cs="Times New Roman"/>
          <w:b/>
          <w:bCs/>
          <w:color w:val="44546A" w:themeColor="text2"/>
          <w:sz w:val="40"/>
          <w:szCs w:val="40"/>
          <w:lang w:eastAsia="it-IT"/>
        </w:rPr>
        <w:t xml:space="preserve"> del Sindaco Gualtieri </w:t>
      </w:r>
      <w:r w:rsidRPr="00B64A10">
        <w:rPr>
          <w:rFonts w:ascii="OpenSans" w:eastAsia="Times New Roman" w:hAnsi="OpenSans" w:cs="Times New Roman"/>
          <w:b/>
          <w:bCs/>
          <w:color w:val="44546A" w:themeColor="text2"/>
          <w:lang w:eastAsia="it-IT"/>
        </w:rPr>
        <w:t>(</w:t>
      </w:r>
      <w:r w:rsidRPr="00F2776C">
        <w:rPr>
          <w:rFonts w:ascii="Times New Roman" w:eastAsia="Times New Roman" w:hAnsi="Times New Roman" w:cs="Times New Roman"/>
          <w:b/>
          <w:bCs/>
          <w:lang w:eastAsia="it-IT"/>
        </w:rPr>
        <w:t>19 novembre 202</w:t>
      </w:r>
      <w:r w:rsidRPr="00B64A10">
        <w:rPr>
          <w:rFonts w:ascii="OpenSans" w:eastAsia="Times New Roman" w:hAnsi="OpenSans" w:cs="Times New Roman"/>
          <w:b/>
          <w:bCs/>
          <w:color w:val="44546A" w:themeColor="text2"/>
          <w:lang w:eastAsia="it-IT"/>
        </w:rPr>
        <w:t xml:space="preserve">) </w:t>
      </w:r>
    </w:p>
    <w:p w14:paraId="53367302" w14:textId="77777777" w:rsidR="00F2776C" w:rsidRPr="00B64A10" w:rsidRDefault="00F2776C" w:rsidP="00F2776C">
      <w:pPr>
        <w:shd w:val="clear" w:color="auto" w:fill="FFFFFF"/>
        <w:spacing w:before="100" w:beforeAutospacing="1" w:after="100" w:afterAutospacing="1"/>
        <w:jc w:val="center"/>
        <w:rPr>
          <w:rFonts w:ascii="OpenSans" w:eastAsia="Times New Roman" w:hAnsi="OpenSans" w:cs="Times New Roman"/>
          <w:b/>
          <w:bCs/>
          <w:color w:val="44546A" w:themeColor="text2"/>
          <w:sz w:val="40"/>
          <w:szCs w:val="40"/>
          <w:lang w:eastAsia="it-IT"/>
        </w:rPr>
      </w:pPr>
      <w:r w:rsidRPr="00B64A10">
        <w:rPr>
          <w:rFonts w:ascii="OpenSans" w:eastAsia="Times New Roman" w:hAnsi="OpenSans" w:cs="Times New Roman"/>
          <w:b/>
          <w:bCs/>
          <w:color w:val="44546A" w:themeColor="text2"/>
          <w:sz w:val="40"/>
          <w:szCs w:val="40"/>
          <w:lang w:eastAsia="it-IT"/>
        </w:rPr>
        <w:t>Rigenerazione urbana</w:t>
      </w:r>
    </w:p>
    <w:p w14:paraId="6AE6F5A8" w14:textId="3ECA4DF9" w:rsidR="00F2776C" w:rsidRDefault="00F2776C" w:rsidP="00F2776C">
      <w:pPr>
        <w:shd w:val="clear" w:color="auto" w:fill="FFFFFF"/>
        <w:spacing w:before="100" w:beforeAutospacing="1" w:after="100" w:afterAutospacing="1"/>
        <w:rPr>
          <w:rFonts w:ascii="OpenSans" w:eastAsia="Times New Roman" w:hAnsi="OpenSans" w:cs="Times New Roman"/>
          <w:color w:val="44546A" w:themeColor="text2"/>
          <w:lang w:eastAsia="it-IT"/>
        </w:rPr>
      </w:pPr>
      <w:r w:rsidRPr="00B64A10">
        <w:rPr>
          <w:rFonts w:ascii="OpenSans" w:eastAsia="Times New Roman" w:hAnsi="OpenSans" w:cs="Times New Roman"/>
          <w:color w:val="44546A" w:themeColor="text2"/>
          <w:highlight w:val="yellow"/>
          <w:lang w:eastAsia="it-IT"/>
        </w:rPr>
        <w:t xml:space="preserve">(l’evidenziatore è di </w:t>
      </w:r>
      <w:proofErr w:type="spellStart"/>
      <w:r w:rsidRPr="00B64A10">
        <w:rPr>
          <w:rFonts w:ascii="OpenSans" w:eastAsia="Times New Roman" w:hAnsi="OpenSans" w:cs="Times New Roman"/>
          <w:color w:val="44546A" w:themeColor="text2"/>
          <w:highlight w:val="yellow"/>
          <w:lang w:eastAsia="it-IT"/>
        </w:rPr>
        <w:t>Carteinregola</w:t>
      </w:r>
      <w:proofErr w:type="spellEnd"/>
      <w:r w:rsidRPr="00B64A10">
        <w:rPr>
          <w:rFonts w:ascii="OpenSans" w:eastAsia="Times New Roman" w:hAnsi="OpenSans" w:cs="Times New Roman"/>
          <w:color w:val="44546A" w:themeColor="text2"/>
          <w:highlight w:val="yellow"/>
          <w:lang w:eastAsia="it-IT"/>
        </w:rPr>
        <w:t>)</w:t>
      </w:r>
    </w:p>
    <w:p w14:paraId="721E2577" w14:textId="09904889" w:rsidR="00F2776C" w:rsidRDefault="00F2776C" w:rsidP="00F2776C">
      <w:pPr>
        <w:shd w:val="clear" w:color="auto" w:fill="FFFFFF"/>
        <w:spacing w:before="100" w:beforeAutospacing="1" w:after="100" w:afterAutospacing="1"/>
        <w:rPr>
          <w:rFonts w:ascii="OpenSans" w:eastAsia="Times New Roman" w:hAnsi="OpenSans" w:cs="Times New Roman"/>
          <w:color w:val="44546A" w:themeColor="text2"/>
          <w:lang w:eastAsia="it-IT"/>
        </w:rPr>
      </w:pPr>
    </w:p>
    <w:p w14:paraId="61DE1A88" w14:textId="1599231D" w:rsidR="00F2776C" w:rsidRDefault="00F2776C" w:rsidP="00F2776C">
      <w:pPr>
        <w:pStyle w:val="NormaleWeb"/>
        <w:numPr>
          <w:ilvl w:val="0"/>
          <w:numId w:val="1"/>
        </w:numPr>
        <w:rPr>
          <w:rFonts w:ascii="TimesNewRomanPS" w:hAnsi="TimesNewRomanPS"/>
          <w:b/>
          <w:bCs/>
          <w:sz w:val="26"/>
          <w:szCs w:val="26"/>
        </w:rPr>
      </w:pPr>
      <w:r>
        <w:rPr>
          <w:rFonts w:ascii="TimesNewRomanPS" w:hAnsi="TimesNewRomanPS"/>
          <w:b/>
          <w:bCs/>
          <w:sz w:val="26"/>
          <w:szCs w:val="26"/>
        </w:rPr>
        <w:t xml:space="preserve">La Roma di domani </w:t>
      </w:r>
    </w:p>
    <w:p w14:paraId="1CDAEBEA" w14:textId="6E5ABFF3" w:rsidR="00F2776C" w:rsidRDefault="00F2776C" w:rsidP="00F2776C">
      <w:pPr>
        <w:pStyle w:val="NormaleWeb"/>
        <w:ind w:left="360"/>
        <w:rPr>
          <w:rFonts w:ascii="TimesNewRomanPS" w:hAnsi="TimesNewRomanPS"/>
          <w:b/>
          <w:bCs/>
          <w:sz w:val="26"/>
          <w:szCs w:val="26"/>
        </w:rPr>
      </w:pPr>
      <w:r>
        <w:rPr>
          <w:rFonts w:ascii="TimesNewRomanPS" w:hAnsi="TimesNewRomanPS"/>
          <w:b/>
          <w:bCs/>
          <w:sz w:val="26"/>
          <w:szCs w:val="26"/>
        </w:rPr>
        <w:t>(…)</w:t>
      </w:r>
    </w:p>
    <w:p w14:paraId="2A0B2ADB" w14:textId="48C60926" w:rsidR="00F2776C" w:rsidRDefault="00F2776C" w:rsidP="00F2776C">
      <w:pPr>
        <w:pStyle w:val="NormaleWeb"/>
        <w:rPr>
          <w:rFonts w:ascii="TimesNewRoman" w:hAnsi="TimesNewRoman"/>
        </w:rPr>
      </w:pPr>
      <w:r>
        <w:rPr>
          <w:rFonts w:ascii="TimesNewRoman" w:hAnsi="TimesNewRoman"/>
        </w:rPr>
        <w:t xml:space="preserve">In linea con gli obiettivi della </w:t>
      </w:r>
      <w:proofErr w:type="spellStart"/>
      <w:r>
        <w:rPr>
          <w:rFonts w:ascii="TimesNewRoman" w:hAnsi="TimesNewRoman"/>
        </w:rPr>
        <w:t>sostenibilita</w:t>
      </w:r>
      <w:proofErr w:type="spellEnd"/>
      <w:r>
        <w:rPr>
          <w:rFonts w:ascii="TimesNewRoman" w:hAnsi="TimesNewRoman"/>
        </w:rPr>
        <w:t xml:space="preserve">̀ ambientale assunti, Roma </w:t>
      </w:r>
      <w:proofErr w:type="spellStart"/>
      <w:r>
        <w:rPr>
          <w:rFonts w:ascii="TimesNewRoman" w:hAnsi="TimesNewRoman"/>
        </w:rPr>
        <w:t>investira</w:t>
      </w:r>
      <w:proofErr w:type="spellEnd"/>
      <w:r>
        <w:rPr>
          <w:rFonts w:ascii="TimesNewRoman" w:hAnsi="TimesNewRoman"/>
        </w:rPr>
        <w:t xml:space="preserve">̀ sulla cura del ferro e la riqualificazione energetica degli edifici, e </w:t>
      </w:r>
      <w:proofErr w:type="spellStart"/>
      <w:r w:rsidRPr="00F2776C">
        <w:rPr>
          <w:rFonts w:ascii="TimesNewRoman" w:hAnsi="TimesNewRoman"/>
          <w:highlight w:val="yellow"/>
        </w:rPr>
        <w:t>diverra</w:t>
      </w:r>
      <w:proofErr w:type="spellEnd"/>
      <w:r w:rsidRPr="00F2776C">
        <w:rPr>
          <w:rFonts w:ascii="TimesNewRoman" w:hAnsi="TimesNewRoman"/>
          <w:highlight w:val="yellow"/>
        </w:rPr>
        <w:t>̀ una città a consumo di suolo zero, che mette al centro processi profondi e sistematici di rigenerazione urbana e di riqualificazione e riutilizzo del patrimonio costruito esistente</w:t>
      </w:r>
      <w:r>
        <w:rPr>
          <w:rFonts w:ascii="TimesNewRoman" w:hAnsi="TimesNewRoman"/>
        </w:rPr>
        <w:t xml:space="preserve">. Attueremo, poi, significativi interventi volti a prevenire il rischio idrogeologico, recuperare, bonificare, </w:t>
      </w:r>
      <w:proofErr w:type="spellStart"/>
      <w:r>
        <w:rPr>
          <w:rFonts w:ascii="TimesNewRoman" w:hAnsi="TimesNewRoman"/>
        </w:rPr>
        <w:t>rinaturalizzare</w:t>
      </w:r>
      <w:proofErr w:type="spellEnd"/>
      <w:r>
        <w:rPr>
          <w:rFonts w:ascii="TimesNewRoman" w:hAnsi="TimesNewRoman"/>
        </w:rPr>
        <w:t xml:space="preserve"> suoli, aree urbane e periurbane degradate </w:t>
      </w:r>
      <w:r>
        <w:rPr>
          <w:rFonts w:ascii="TimesNewRoman" w:hAnsi="TimesNewRoman"/>
        </w:rPr>
        <w:t xml:space="preserve"> (…)</w:t>
      </w:r>
    </w:p>
    <w:p w14:paraId="7059D3CA" w14:textId="411ED62F" w:rsidR="00F2776C" w:rsidRDefault="00F2776C" w:rsidP="00F2776C">
      <w:pPr>
        <w:pStyle w:val="NormaleWeb"/>
        <w:rPr>
          <w:rFonts w:ascii="TimesNewRoman" w:hAnsi="TimesNewRoman"/>
        </w:rPr>
      </w:pPr>
    </w:p>
    <w:p w14:paraId="770B4216" w14:textId="33EC6692" w:rsidR="00F2776C" w:rsidRDefault="00F2776C" w:rsidP="00F2776C">
      <w:pPr>
        <w:pStyle w:val="NormaleWeb"/>
        <w:numPr>
          <w:ilvl w:val="1"/>
          <w:numId w:val="1"/>
        </w:numPr>
        <w:rPr>
          <w:rFonts w:ascii="TimesNewRomanPS" w:hAnsi="TimesNewRomanPS"/>
          <w:b/>
          <w:bCs/>
        </w:rPr>
      </w:pPr>
      <w:r>
        <w:rPr>
          <w:rFonts w:ascii="TimesNewRomanPS" w:hAnsi="TimesNewRomanPS"/>
          <w:b/>
          <w:bCs/>
        </w:rPr>
        <w:t xml:space="preserve">La città oltre sé stessa: coltivare la vocazione nazionale e cosmopolita di Roma </w:t>
      </w:r>
    </w:p>
    <w:p w14:paraId="3D52FE23" w14:textId="6AD18EE2" w:rsidR="00F2776C" w:rsidRDefault="00F2776C" w:rsidP="00F2776C">
      <w:pPr>
        <w:pStyle w:val="NormaleWeb"/>
        <w:ind w:left="360"/>
        <w:rPr>
          <w:rFonts w:ascii="TimesNewRomanPS" w:hAnsi="TimesNewRomanPS"/>
          <w:b/>
          <w:bCs/>
        </w:rPr>
      </w:pPr>
      <w:r>
        <w:rPr>
          <w:rFonts w:ascii="TimesNewRomanPS" w:hAnsi="TimesNewRomanPS"/>
          <w:b/>
          <w:bCs/>
        </w:rPr>
        <w:t>(…)</w:t>
      </w:r>
    </w:p>
    <w:p w14:paraId="7C05450D" w14:textId="77777777" w:rsidR="00F2776C" w:rsidRDefault="00F2776C" w:rsidP="00F2776C">
      <w:pPr>
        <w:spacing w:before="100" w:beforeAutospacing="1" w:after="100" w:afterAutospacing="1"/>
        <w:ind w:left="360"/>
        <w:rPr>
          <w:rFonts w:ascii="TimesNewRomanPSMT" w:eastAsia="Times New Roman" w:hAnsi="TimesNewRomanPSMT" w:cs="Times New Roman"/>
          <w:lang w:eastAsia="it-IT"/>
        </w:rPr>
      </w:pPr>
      <w:r w:rsidRPr="00F2776C">
        <w:rPr>
          <w:rFonts w:ascii="TimesNewRomanPSMT" w:eastAsia="Times New Roman" w:hAnsi="TimesNewRomanPSMT" w:cs="Times New Roman"/>
          <w:lang w:eastAsia="it-IT"/>
        </w:rPr>
        <w:t xml:space="preserve">Nella Missione Inclusione e Coesione sono inoltre previsti, per le Città Metropolitane, quasi 2,5 miliardi di euro per il finanziamento di Piani Urbani Integrati. Per poter accedere a questi fondi </w:t>
      </w:r>
      <w:r w:rsidRPr="00F2776C">
        <w:rPr>
          <w:rFonts w:ascii="TimesNewRomanPSMT" w:eastAsia="Times New Roman" w:hAnsi="TimesNewRomanPSMT" w:cs="Times New Roman"/>
          <w:highlight w:val="yellow"/>
          <w:lang w:eastAsia="it-IT"/>
        </w:rPr>
        <w:t xml:space="preserve">Roma </w:t>
      </w:r>
      <w:proofErr w:type="spellStart"/>
      <w:r w:rsidRPr="00F2776C">
        <w:rPr>
          <w:rFonts w:ascii="TimesNewRomanPSMT" w:eastAsia="Times New Roman" w:hAnsi="TimesNewRomanPSMT" w:cs="Times New Roman"/>
          <w:highlight w:val="yellow"/>
          <w:lang w:eastAsia="it-IT"/>
        </w:rPr>
        <w:t>dovra</w:t>
      </w:r>
      <w:proofErr w:type="spellEnd"/>
      <w:r w:rsidRPr="00F2776C">
        <w:rPr>
          <w:rFonts w:ascii="TimesNewRomanPSMT" w:eastAsia="Times New Roman" w:hAnsi="TimesNewRomanPSMT" w:cs="Times New Roman"/>
          <w:highlight w:val="yellow"/>
          <w:lang w:eastAsia="it-IT"/>
        </w:rPr>
        <w:t>̀ predisporre, anche in coprogettazione con il Terzo Settore, programmi urbani partecipati di rigenerazione, finalizzati alla riqualificazione di ampie aree degradate, alla rivitalizzazione economica, con particolare attenzione alla creazione di nuovi servizi alla persona</w:t>
      </w:r>
      <w:r w:rsidRPr="00F2776C">
        <w:rPr>
          <w:rFonts w:ascii="TimesNewRomanPSMT" w:eastAsia="Times New Roman" w:hAnsi="TimesNewRomanPSMT" w:cs="Times New Roman"/>
          <w:lang w:eastAsia="it-IT"/>
        </w:rPr>
        <w:t xml:space="preserve"> e </w:t>
      </w:r>
      <w:r w:rsidRPr="00F2776C">
        <w:rPr>
          <w:rFonts w:ascii="TimesNewRoman" w:eastAsia="Times New Roman" w:hAnsi="TimesNewRoman" w:cs="Times New Roman"/>
          <w:lang w:eastAsia="it-IT"/>
        </w:rPr>
        <w:t>al miglioramento dell’</w:t>
      </w:r>
      <w:proofErr w:type="spellStart"/>
      <w:r w:rsidRPr="00F2776C">
        <w:rPr>
          <w:rFonts w:ascii="TimesNewRoman" w:eastAsia="Times New Roman" w:hAnsi="TimesNewRoman" w:cs="Times New Roman"/>
          <w:lang w:eastAsia="it-IT"/>
        </w:rPr>
        <w:t>accessibilita</w:t>
      </w:r>
      <w:proofErr w:type="spellEnd"/>
      <w:r w:rsidRPr="00F2776C">
        <w:rPr>
          <w:rFonts w:ascii="TimesNewRoman" w:eastAsia="Times New Roman" w:hAnsi="TimesNewRoman" w:cs="Times New Roman"/>
          <w:lang w:eastAsia="it-IT"/>
        </w:rPr>
        <w:t>̀ e dell’</w:t>
      </w:r>
      <w:proofErr w:type="spellStart"/>
      <w:r w:rsidRPr="00F2776C">
        <w:rPr>
          <w:rFonts w:ascii="TimesNewRoman" w:eastAsia="Times New Roman" w:hAnsi="TimesNewRoman" w:cs="Times New Roman"/>
          <w:lang w:eastAsia="it-IT"/>
        </w:rPr>
        <w:t>inte</w:t>
      </w:r>
      <w:r w:rsidRPr="00F2776C">
        <w:rPr>
          <w:rFonts w:ascii="TimesNewRomanPSMT" w:eastAsia="Times New Roman" w:hAnsi="TimesNewRomanPSMT" w:cs="Times New Roman"/>
          <w:lang w:eastAsia="it-IT"/>
        </w:rPr>
        <w:t>rmodalita</w:t>
      </w:r>
      <w:proofErr w:type="spellEnd"/>
      <w:r w:rsidRPr="00F2776C">
        <w:rPr>
          <w:rFonts w:ascii="TimesNewRomanPSMT" w:eastAsia="Times New Roman" w:hAnsi="TimesNewRomanPSMT" w:cs="Times New Roman"/>
          <w:lang w:eastAsia="it-IT"/>
        </w:rPr>
        <w:t xml:space="preserve">̀ delle infrastrutture. Roma, con questo intervento, </w:t>
      </w:r>
      <w:proofErr w:type="spellStart"/>
      <w:r w:rsidRPr="00F2776C">
        <w:rPr>
          <w:rFonts w:ascii="TimesNewRomanPSMT" w:eastAsia="Times New Roman" w:hAnsi="TimesNewRomanPSMT" w:cs="Times New Roman"/>
          <w:lang w:eastAsia="it-IT"/>
        </w:rPr>
        <w:t>potra</w:t>
      </w:r>
      <w:proofErr w:type="spellEnd"/>
      <w:r w:rsidRPr="00F2776C">
        <w:rPr>
          <w:rFonts w:ascii="TimesNewRomanPSMT" w:eastAsia="Times New Roman" w:hAnsi="TimesNewRomanPSMT" w:cs="Times New Roman"/>
          <w:lang w:eastAsia="it-IT"/>
        </w:rPr>
        <w:t xml:space="preserve">̀ attivare sinergie di pianificazione </w:t>
      </w:r>
      <w:r w:rsidRPr="00F2776C">
        <w:rPr>
          <w:rFonts w:ascii="TimesNewRoman" w:eastAsia="Times New Roman" w:hAnsi="TimesNewRoman" w:cs="Times New Roman"/>
          <w:lang w:eastAsia="it-IT"/>
        </w:rPr>
        <w:t>con comuni limitrofi con l’obiettivo di ricucire tessuto urbano ed extra</w:t>
      </w:r>
      <w:r w:rsidRPr="00F2776C">
        <w:rPr>
          <w:rFonts w:ascii="TimesNewRomanPSMT" w:eastAsia="Times New Roman" w:hAnsi="TimesNewRomanPSMT" w:cs="Times New Roman"/>
          <w:lang w:eastAsia="it-IT"/>
        </w:rPr>
        <w:t>-urbano, colmando deficit di strutture, di servizi e di mobilità.</w:t>
      </w:r>
    </w:p>
    <w:p w14:paraId="58D6A34F" w14:textId="622E22CA" w:rsidR="00F2776C" w:rsidRDefault="00F2776C" w:rsidP="00F2776C">
      <w:pPr>
        <w:spacing w:before="100" w:beforeAutospacing="1" w:after="100" w:afterAutospacing="1"/>
        <w:ind w:left="360"/>
        <w:rPr>
          <w:rFonts w:ascii="TimesNewRomanPSMT" w:eastAsia="Times New Roman" w:hAnsi="TimesNewRomanPSMT" w:cs="Times New Roman"/>
          <w:lang w:eastAsia="it-IT"/>
        </w:rPr>
      </w:pPr>
      <w:r>
        <w:rPr>
          <w:rFonts w:ascii="TimesNewRomanPSMT" w:eastAsia="Times New Roman" w:hAnsi="TimesNewRomanPSMT" w:cs="Times New Roman"/>
          <w:lang w:eastAsia="it-IT"/>
        </w:rPr>
        <w:t>(…)</w:t>
      </w:r>
      <w:r w:rsidRPr="00F2776C">
        <w:rPr>
          <w:rFonts w:ascii="TimesNewRomanPSMT" w:eastAsia="Times New Roman" w:hAnsi="TimesNewRomanPSMT" w:cs="Times New Roman"/>
          <w:lang w:eastAsia="it-IT"/>
        </w:rPr>
        <w:t xml:space="preserve"> </w:t>
      </w:r>
    </w:p>
    <w:p w14:paraId="09A7DBE1" w14:textId="77777777" w:rsidR="00391999" w:rsidRDefault="00391999" w:rsidP="00391999">
      <w:pPr>
        <w:pStyle w:val="NormaleWeb"/>
        <w:ind w:left="360"/>
      </w:pPr>
      <w:r>
        <w:rPr>
          <w:rFonts w:ascii="TimesNewRomanPSMT" w:hAnsi="TimesNewRomanPSMT"/>
        </w:rPr>
        <w:t xml:space="preserve">In aggiunta a queste risorse, Roma </w:t>
      </w:r>
      <w:proofErr w:type="spellStart"/>
      <w:r>
        <w:rPr>
          <w:rFonts w:ascii="TimesNewRomanPSMT" w:hAnsi="TimesNewRomanPSMT"/>
        </w:rPr>
        <w:t>dovra</w:t>
      </w:r>
      <w:proofErr w:type="spellEnd"/>
      <w:r>
        <w:rPr>
          <w:rFonts w:ascii="TimesNewRomanPSMT" w:hAnsi="TimesNewRomanPSMT"/>
        </w:rPr>
        <w:t xml:space="preserve">̀ presentare progetti per poter accedere alle altre risorse che il PNRR destina alle diverse Missioni, che consentiranno di perseguire i seguenti obiettivi: </w:t>
      </w:r>
    </w:p>
    <w:p w14:paraId="1EF978A0" w14:textId="13363E66" w:rsidR="00391999" w:rsidRDefault="00CD63EE" w:rsidP="00F2776C">
      <w:pPr>
        <w:spacing w:before="100" w:beforeAutospacing="1" w:after="100" w:afterAutospacing="1"/>
        <w:ind w:left="360"/>
        <w:rPr>
          <w:rFonts w:ascii="TimesNewRomanPSMT" w:eastAsia="Times New Roman" w:hAnsi="TimesNewRomanPSMT" w:cs="Times New Roman"/>
          <w:lang w:eastAsia="it-IT"/>
        </w:rPr>
      </w:pPr>
      <w:r>
        <w:rPr>
          <w:rFonts w:ascii="TimesNewRomanPSMT" w:eastAsia="Times New Roman" w:hAnsi="TimesNewRomanPSMT" w:cs="Times New Roman"/>
          <w:lang w:eastAsia="it-IT"/>
        </w:rPr>
        <w:t>(…)</w:t>
      </w:r>
    </w:p>
    <w:p w14:paraId="08CFD338" w14:textId="2304853B" w:rsidR="00391999" w:rsidRPr="00CD63EE" w:rsidRDefault="00391999" w:rsidP="00391999">
      <w:pPr>
        <w:pStyle w:val="NormaleWeb"/>
        <w:numPr>
          <w:ilvl w:val="0"/>
          <w:numId w:val="3"/>
        </w:numPr>
      </w:pPr>
      <w:r>
        <w:rPr>
          <w:rFonts w:ascii="TimesNewRomanPSMT" w:hAnsi="TimesNewRomanPSMT"/>
        </w:rPr>
        <w:t xml:space="preserve">promuovere attivamente la rigenerazione urbana per tornare a dare decoro a situazioni di degrado sociale e ambientale; piani urbani integrati; programmi di </w:t>
      </w:r>
      <w:proofErr w:type="spellStart"/>
      <w:r>
        <w:rPr>
          <w:rFonts w:ascii="TimesNewRoman" w:hAnsi="TimesNewRoman"/>
        </w:rPr>
        <w:t>qualita</w:t>
      </w:r>
      <w:proofErr w:type="spellEnd"/>
      <w:r>
        <w:rPr>
          <w:rFonts w:ascii="TimesNewRoman" w:hAnsi="TimesNewRoman"/>
        </w:rPr>
        <w:t>̀ dell’abitare con recupero, effic</w:t>
      </w:r>
      <w:r>
        <w:rPr>
          <w:rFonts w:ascii="TimesNewRomanPSMT" w:hAnsi="TimesNewRomanPSMT"/>
        </w:rPr>
        <w:t xml:space="preserve">ientamento e realizzazione di unità abitative di edilizia popolare; </w:t>
      </w:r>
    </w:p>
    <w:p w14:paraId="7F77E86B" w14:textId="21352623" w:rsidR="00CD63EE" w:rsidRPr="00CD63EE" w:rsidRDefault="00CD63EE" w:rsidP="00391999">
      <w:pPr>
        <w:pStyle w:val="NormaleWeb"/>
        <w:numPr>
          <w:ilvl w:val="0"/>
          <w:numId w:val="3"/>
        </w:numPr>
      </w:pPr>
      <w:r>
        <w:rPr>
          <w:rFonts w:ascii="TimesNewRomanPSMT" w:hAnsi="TimesNewRomanPSMT"/>
        </w:rPr>
        <w:t>(…)</w:t>
      </w:r>
    </w:p>
    <w:p w14:paraId="463C25F7" w14:textId="77777777" w:rsidR="00CD63EE" w:rsidRDefault="00CD63EE" w:rsidP="00CD63EE">
      <w:pPr>
        <w:pStyle w:val="NormaleWeb"/>
      </w:pPr>
      <w:r w:rsidRPr="00CD63EE">
        <w:rPr>
          <w:rFonts w:ascii="TimesNewRomanPS" w:hAnsi="TimesNewRomanPS"/>
          <w:b/>
          <w:bCs/>
          <w:highlight w:val="yellow"/>
        </w:rPr>
        <w:t>2.6 La città unita, dalle periferie al centro</w:t>
      </w:r>
      <w:r>
        <w:rPr>
          <w:rFonts w:ascii="TimesNewRomanPS" w:hAnsi="TimesNewRomanPS"/>
          <w:b/>
          <w:bCs/>
        </w:rPr>
        <w:t xml:space="preserve"> </w:t>
      </w:r>
    </w:p>
    <w:p w14:paraId="0B950BB8" w14:textId="452E99D6" w:rsidR="00CD63EE" w:rsidRDefault="00CD63EE" w:rsidP="00CD63EE">
      <w:pPr>
        <w:pStyle w:val="NormaleWeb"/>
      </w:pPr>
      <w:r>
        <w:rPr>
          <w:rFonts w:ascii="TimesNewRomanPSMT" w:hAnsi="TimesNewRomanPSMT"/>
        </w:rPr>
        <w:lastRenderedPageBreak/>
        <w:t xml:space="preserve">Riuniremo Roma, oggi divisa da profondi divari territoriali, attorno alla sua peculiare Forma </w:t>
      </w:r>
      <w:proofErr w:type="spellStart"/>
      <w:r>
        <w:rPr>
          <w:rFonts w:ascii="TimesNewRomanPSMT" w:hAnsi="TimesNewRomanPSMT"/>
        </w:rPr>
        <w:t>Urbis</w:t>
      </w:r>
      <w:proofErr w:type="spellEnd"/>
      <w:r>
        <w:rPr>
          <w:rFonts w:ascii="TimesNewRomanPSMT" w:hAnsi="TimesNewRomanPSMT"/>
        </w:rPr>
        <w:t xml:space="preserve">, che ha al cuore le reti ambientali, ecologiche, il reticolo idrografico di superficie e il sistema dei parchi, intrecciato e intimamente connesso con il suo straordinario e diffuso patrimonio storico-culturale, e con il sistema romano della cultura e della conoscenza. Si tratta di risorse uniche, da tutelare e valorizzare. A questo fine </w:t>
      </w:r>
      <w:r>
        <w:rPr>
          <w:rFonts w:ascii="TimesNewRoman" w:hAnsi="TimesNewRoman"/>
        </w:rPr>
        <w:t xml:space="preserve">saranno prese misure specifiche, come lo stop al consumo di suolo nell’Agro romano. </w:t>
      </w:r>
      <w:r w:rsidRPr="00CD63EE">
        <w:rPr>
          <w:rFonts w:ascii="TimesNewRomanPSMT" w:hAnsi="TimesNewRomanPSMT"/>
          <w:highlight w:val="yellow"/>
        </w:rPr>
        <w:t>Attorno a questo disegno, condurremo un grande piano di rigenerazione urbana, restituendo alla città una forma e un ordine coerenti con i bisogni e le vite delle romane e dei romani.</w:t>
      </w:r>
      <w:r>
        <w:rPr>
          <w:rFonts w:ascii="TimesNewRomanPSMT" w:hAnsi="TimesNewRomanPSMT"/>
        </w:rPr>
        <w:t xml:space="preserve"> </w:t>
      </w:r>
    </w:p>
    <w:p w14:paraId="4B9ED14D" w14:textId="2C07B9F1" w:rsidR="00CD63EE" w:rsidRDefault="00CD63EE" w:rsidP="00CD63EE">
      <w:pPr>
        <w:pStyle w:val="NormaleWeb"/>
      </w:pPr>
      <w:r w:rsidRPr="00CD63EE">
        <w:rPr>
          <w:rFonts w:ascii="TimesNewRomanPSMT" w:hAnsi="TimesNewRomanPSMT"/>
          <w:highlight w:val="yellow"/>
        </w:rPr>
        <w:t xml:space="preserve">Tra i nostri primi impegni ci </w:t>
      </w:r>
      <w:proofErr w:type="spellStart"/>
      <w:r w:rsidRPr="00CD63EE">
        <w:rPr>
          <w:rFonts w:ascii="TimesNewRomanPSMT" w:hAnsi="TimesNewRomanPSMT"/>
          <w:highlight w:val="yellow"/>
        </w:rPr>
        <w:t>sara</w:t>
      </w:r>
      <w:proofErr w:type="spellEnd"/>
      <w:r w:rsidRPr="00CD63EE">
        <w:rPr>
          <w:rFonts w:ascii="TimesNewRomanPSMT" w:hAnsi="TimesNewRomanPSMT"/>
          <w:highlight w:val="yellow"/>
        </w:rPr>
        <w:t xml:space="preserve">̀ la costruzione di un patto con gli operatori del settore per orientarne gli interessi verso il recupero di edifici inutilizzati o sottoutilizzati (in particolare nelle aree commerciali e industriali), il riuso di quanto </w:t>
      </w:r>
      <w:proofErr w:type="spellStart"/>
      <w:r w:rsidRPr="00CD63EE">
        <w:rPr>
          <w:rFonts w:ascii="TimesNewRomanPSMT" w:hAnsi="TimesNewRomanPSMT"/>
          <w:highlight w:val="yellow"/>
        </w:rPr>
        <w:t>gia</w:t>
      </w:r>
      <w:proofErr w:type="spellEnd"/>
      <w:r w:rsidRPr="00CD63EE">
        <w:rPr>
          <w:rFonts w:ascii="TimesNewRomanPSMT" w:hAnsi="TimesNewRomanPSMT"/>
          <w:highlight w:val="yellow"/>
        </w:rPr>
        <w:t>̀ costruito, la rigenerazione urbana, la realizzazione di infrastrutture e servizi pubblici, anche attraverso la possibile ricollocazione delle previsioni edificatorie e urbanistiche non attuate.</w:t>
      </w:r>
      <w:r>
        <w:rPr>
          <w:rFonts w:ascii="TimesNewRomanPSMT" w:hAnsi="TimesNewRomanPSMT"/>
        </w:rPr>
        <w:t xml:space="preserve"> </w:t>
      </w:r>
    </w:p>
    <w:p w14:paraId="26D0614C" w14:textId="77777777" w:rsidR="00CD63EE" w:rsidRDefault="00CD63EE" w:rsidP="00CD63EE">
      <w:pPr>
        <w:pStyle w:val="NormaleWeb"/>
      </w:pPr>
      <w:r w:rsidRPr="00CD63EE">
        <w:rPr>
          <w:rFonts w:ascii="TimesNewRoman" w:hAnsi="TimesNewRoman"/>
          <w:highlight w:val="yellow"/>
        </w:rPr>
        <w:t>Recupero, riuso e rigenerazione urbana saranno dunque i punti cardine del Programma di rigenerazione che svilupperemo per usare in maniera sinergica gli incentivi nazionali, la legge regionale sulla rigenerazione urbana e i fondi del PNRR anche per la transizione verde</w:t>
      </w:r>
      <w:r>
        <w:rPr>
          <w:rFonts w:ascii="TimesNewRoman" w:hAnsi="TimesNewRoman"/>
        </w:rPr>
        <w:t xml:space="preserve">. Per cogliere appieno questa grande </w:t>
      </w:r>
      <w:proofErr w:type="spellStart"/>
      <w:r>
        <w:rPr>
          <w:rFonts w:ascii="TimesNewRoman" w:hAnsi="TimesNewRoman"/>
        </w:rPr>
        <w:t>opportunita</w:t>
      </w:r>
      <w:proofErr w:type="spellEnd"/>
      <w:r>
        <w:rPr>
          <w:rFonts w:ascii="TimesNewRoman" w:hAnsi="TimesNewRoman"/>
        </w:rPr>
        <w:t xml:space="preserve">̀ promuoveremo inoltre un serio </w:t>
      </w:r>
      <w:r w:rsidRPr="00CD63EE">
        <w:rPr>
          <w:rFonts w:ascii="TimesNewRoman" w:hAnsi="TimesNewRoman"/>
          <w:highlight w:val="yellow"/>
        </w:rPr>
        <w:t xml:space="preserve">programma di semplificazione amministrativa: interverremo, quando necessario, sugli strumenti normativi da rivedere </w:t>
      </w:r>
      <w:proofErr w:type="spellStart"/>
      <w:r w:rsidRPr="00CD63EE">
        <w:rPr>
          <w:rFonts w:ascii="TimesNewRoman" w:hAnsi="TimesNewRoman"/>
          <w:highlight w:val="yellow"/>
        </w:rPr>
        <w:t>perche</w:t>
      </w:r>
      <w:proofErr w:type="spellEnd"/>
      <w:r w:rsidRPr="00CD63EE">
        <w:rPr>
          <w:rFonts w:ascii="TimesNewRoman" w:hAnsi="TimesNewRoman"/>
          <w:highlight w:val="yellow"/>
        </w:rPr>
        <w:t>́ il Programma di rigenerazione di Roma non rimanga imbrigliato nelle maglie della burocrazia</w:t>
      </w:r>
      <w:r>
        <w:rPr>
          <w:rFonts w:ascii="TimesNewRoman" w:hAnsi="TimesNewRoman"/>
        </w:rPr>
        <w:t xml:space="preserve">. </w:t>
      </w:r>
    </w:p>
    <w:p w14:paraId="233170C9" w14:textId="77777777" w:rsidR="00CD63EE" w:rsidRDefault="00CD63EE" w:rsidP="00CD63EE">
      <w:pPr>
        <w:pStyle w:val="NormaleWeb"/>
      </w:pPr>
      <w:r w:rsidRPr="00CD63EE">
        <w:rPr>
          <w:rFonts w:ascii="TimesNewRoman" w:hAnsi="TimesNewRoman"/>
          <w:highlight w:val="yellow"/>
        </w:rPr>
        <w:t xml:space="preserve">La semplificazione </w:t>
      </w:r>
      <w:proofErr w:type="spellStart"/>
      <w:r w:rsidRPr="00CD63EE">
        <w:rPr>
          <w:rFonts w:ascii="TimesNewRoman" w:hAnsi="TimesNewRoman"/>
          <w:highlight w:val="yellow"/>
        </w:rPr>
        <w:t>andra</w:t>
      </w:r>
      <w:proofErr w:type="spellEnd"/>
      <w:r w:rsidRPr="00CD63EE">
        <w:rPr>
          <w:rFonts w:ascii="TimesNewRoman" w:hAnsi="TimesNewRoman"/>
          <w:highlight w:val="yellow"/>
        </w:rPr>
        <w:t xml:space="preserve">̀ di pari passo con l’eliminazione degli spazi di </w:t>
      </w:r>
      <w:proofErr w:type="spellStart"/>
      <w:r w:rsidRPr="00CD63EE">
        <w:rPr>
          <w:rFonts w:ascii="TimesNewRoman" w:hAnsi="TimesNewRoman"/>
          <w:highlight w:val="yellow"/>
        </w:rPr>
        <w:t>discrezionalita</w:t>
      </w:r>
      <w:proofErr w:type="spellEnd"/>
      <w:r w:rsidRPr="00CD63EE">
        <w:rPr>
          <w:rFonts w:ascii="TimesNewRoman" w:hAnsi="TimesNewRoman"/>
          <w:highlight w:val="yellow"/>
        </w:rPr>
        <w:t>̀</w:t>
      </w:r>
      <w:r>
        <w:rPr>
          <w:rFonts w:ascii="TimesNewRoman" w:hAnsi="TimesNewRoman"/>
        </w:rPr>
        <w:t xml:space="preserve">, </w:t>
      </w:r>
      <w:r w:rsidRPr="00CD63EE">
        <w:rPr>
          <w:rFonts w:ascii="TimesNewRoman" w:hAnsi="TimesNewRoman"/>
          <w:highlight w:val="yellow"/>
        </w:rPr>
        <w:t xml:space="preserve">per garantire gli investitori privati attraverso l’adozione di regole semplici e omogenee, e la trasparenza e </w:t>
      </w:r>
      <w:proofErr w:type="spellStart"/>
      <w:r w:rsidRPr="00CD63EE">
        <w:rPr>
          <w:rFonts w:ascii="TimesNewRoman" w:hAnsi="TimesNewRoman"/>
          <w:highlight w:val="yellow"/>
        </w:rPr>
        <w:t>responsabilita</w:t>
      </w:r>
      <w:proofErr w:type="spellEnd"/>
      <w:r w:rsidRPr="00CD63EE">
        <w:rPr>
          <w:rFonts w:ascii="TimesNewRoman" w:hAnsi="TimesNewRoman"/>
          <w:highlight w:val="yellow"/>
        </w:rPr>
        <w:t>̀ dell’azione amministrativ</w:t>
      </w:r>
      <w:r>
        <w:rPr>
          <w:rFonts w:ascii="TimesNewRoman" w:hAnsi="TimesNewRoman"/>
        </w:rPr>
        <w:t xml:space="preserve">a. La strada, ogni volta che sia possibile e appropriato, </w:t>
      </w:r>
      <w:proofErr w:type="spellStart"/>
      <w:r>
        <w:rPr>
          <w:rFonts w:ascii="TimesNewRoman" w:hAnsi="TimesNewRoman"/>
        </w:rPr>
        <w:t>sara</w:t>
      </w:r>
      <w:proofErr w:type="spellEnd"/>
      <w:r>
        <w:rPr>
          <w:rFonts w:ascii="TimesNewRoman" w:hAnsi="TimesNewRoman"/>
        </w:rPr>
        <w:t xml:space="preserve">̀ quella delle partnership pubblico-private (PPP) per aumentare il valore pubblico dell’investimento e favorire, allo stesso tempo, una maggiore presenza in città di grandi investitori privati. </w:t>
      </w:r>
    </w:p>
    <w:p w14:paraId="3AC09022" w14:textId="77777777" w:rsidR="00CD63EE" w:rsidRDefault="00CD63EE" w:rsidP="00CD63EE">
      <w:pPr>
        <w:pStyle w:val="NormaleWeb"/>
      </w:pPr>
      <w:r>
        <w:rPr>
          <w:rFonts w:ascii="TimesNewRoman" w:hAnsi="TimesNewRoman"/>
        </w:rPr>
        <w:t xml:space="preserve">Per conseguire questi obiettivi dovremo in primo luogo riorganizzare gli uffici e rivitalizzare le strutture tecnico/amministrative, costituite da personale per la maggior parte di grande esperienza e competenza, che </w:t>
      </w:r>
      <w:proofErr w:type="spellStart"/>
      <w:r>
        <w:rPr>
          <w:rFonts w:ascii="TimesNewRoman" w:hAnsi="TimesNewRoman"/>
        </w:rPr>
        <w:t>andra</w:t>
      </w:r>
      <w:proofErr w:type="spellEnd"/>
      <w:r>
        <w:rPr>
          <w:rFonts w:ascii="TimesNewRoman" w:hAnsi="TimesNewRoman"/>
        </w:rPr>
        <w:t xml:space="preserve">̀ riorganizzato e incentivato, anche con opportuni processi di formazione ed aggiornamento. </w:t>
      </w:r>
    </w:p>
    <w:p w14:paraId="08663C46" w14:textId="77777777" w:rsidR="00CD63EE" w:rsidRDefault="00CD63EE" w:rsidP="00CD63EE">
      <w:pPr>
        <w:pStyle w:val="NormaleWeb"/>
      </w:pPr>
      <w:r>
        <w:rPr>
          <w:rFonts w:ascii="TimesNewRoman" w:hAnsi="TimesNewRoman"/>
        </w:rPr>
        <w:t xml:space="preserve">Sarà inoltre prioritario smaltire la grande mole di procedimenti urbanistici in istruttoria, per dare un esito agli stessi ed evitare la crescita indiscriminata di contenziosi e commissariamenti. È necessario recuperare certezza dei tempi e delle </w:t>
      </w:r>
      <w:proofErr w:type="spellStart"/>
      <w:r>
        <w:rPr>
          <w:rFonts w:ascii="TimesNewRoman" w:hAnsi="TimesNewRoman"/>
        </w:rPr>
        <w:t>modalita</w:t>
      </w:r>
      <w:proofErr w:type="spellEnd"/>
      <w:r>
        <w:rPr>
          <w:rFonts w:ascii="TimesNewRoman" w:hAnsi="TimesNewRoman"/>
        </w:rPr>
        <w:t xml:space="preserve">̀ attuative degli interventi al fine di non perdere </w:t>
      </w:r>
      <w:proofErr w:type="spellStart"/>
      <w:r>
        <w:rPr>
          <w:rFonts w:ascii="TimesNewRoman" w:hAnsi="TimesNewRoman"/>
        </w:rPr>
        <w:t>credibilita</w:t>
      </w:r>
      <w:proofErr w:type="spellEnd"/>
      <w:r>
        <w:rPr>
          <w:rFonts w:ascii="TimesNewRoman" w:hAnsi="TimesNewRoman"/>
        </w:rPr>
        <w:t xml:space="preserve">̀ e </w:t>
      </w:r>
      <w:proofErr w:type="spellStart"/>
      <w:r>
        <w:rPr>
          <w:rFonts w:ascii="TimesNewRoman" w:hAnsi="TimesNewRoman"/>
        </w:rPr>
        <w:t>competitivita</w:t>
      </w:r>
      <w:proofErr w:type="spellEnd"/>
      <w:r>
        <w:rPr>
          <w:rFonts w:ascii="TimesNewRoman" w:hAnsi="TimesNewRoman"/>
        </w:rPr>
        <w:t xml:space="preserve">̀ a livello di sistema-città: la maggior parte degli investitori negli ultimi anni sono stati restii ad investire a Roma per l’incertezza sulle procedure tecnico/amministrative e sulle tempistiche autorizzative. In tale ottica </w:t>
      </w:r>
      <w:proofErr w:type="spellStart"/>
      <w:r>
        <w:rPr>
          <w:rFonts w:ascii="TimesNewRoman" w:hAnsi="TimesNewRoman"/>
        </w:rPr>
        <w:t>sara</w:t>
      </w:r>
      <w:proofErr w:type="spellEnd"/>
      <w:r>
        <w:rPr>
          <w:rFonts w:ascii="TimesNewRoman" w:hAnsi="TimesNewRoman"/>
        </w:rPr>
        <w:t xml:space="preserve">̀ di fondamentale importanza promuovere una radicale opera di revisione dei processi e informatizzazione degli stessi, investendo fortemente nella dematerializzazione e digitalizzazione degli archivi cartacei e nell’adozione di procedure semplificate garantendo al tempo stesso la </w:t>
      </w:r>
      <w:proofErr w:type="spellStart"/>
      <w:r>
        <w:rPr>
          <w:rFonts w:ascii="TimesNewRoman" w:hAnsi="TimesNewRoman"/>
        </w:rPr>
        <w:t>tracciabilita</w:t>
      </w:r>
      <w:proofErr w:type="spellEnd"/>
      <w:r>
        <w:rPr>
          <w:rFonts w:ascii="TimesNewRoman" w:hAnsi="TimesNewRoman"/>
        </w:rPr>
        <w:t xml:space="preserve">̀ e la trasparenza dei procedimenti. </w:t>
      </w:r>
    </w:p>
    <w:p w14:paraId="55230DB0" w14:textId="77777777" w:rsidR="00CD63EE" w:rsidRDefault="00CD63EE" w:rsidP="00CD63EE">
      <w:pPr>
        <w:pStyle w:val="NormaleWeb"/>
      </w:pPr>
      <w:r>
        <w:rPr>
          <w:rFonts w:ascii="TimesNewRoman" w:hAnsi="TimesNewRoman"/>
        </w:rPr>
        <w:t xml:space="preserve">In particolare adotteremo le misure necessarie, quali: </w:t>
      </w:r>
    </w:p>
    <w:p w14:paraId="39B90E8A" w14:textId="7840C870" w:rsidR="00CD63EE" w:rsidRDefault="00CD63EE" w:rsidP="00CD63EE">
      <w:pPr>
        <w:pStyle w:val="NormaleWeb"/>
        <w:numPr>
          <w:ilvl w:val="0"/>
          <w:numId w:val="5"/>
        </w:numPr>
      </w:pPr>
      <w:r>
        <w:rPr>
          <w:rFonts w:ascii="Symbol"/>
          <w:sz w:val="16"/>
          <w:szCs w:val="16"/>
        </w:rPr>
        <w:t> </w:t>
      </w:r>
      <w:r>
        <w:rPr>
          <w:rFonts w:ascii="TimesNewRoman" w:hAnsi="TimesNewRoman"/>
        </w:rPr>
        <w:t xml:space="preserve">dotare il Comune di strutture dedicate alle azioni di monitoraggio necessarie per </w:t>
      </w:r>
      <w:r>
        <w:t xml:space="preserve"> </w:t>
      </w:r>
      <w:r w:rsidRPr="00CD63EE">
        <w:rPr>
          <w:rFonts w:ascii="TimesNewRoman" w:hAnsi="TimesNewRoman"/>
        </w:rPr>
        <w:t xml:space="preserve">ridurre i tempi e i rischi urbanistici; </w:t>
      </w:r>
    </w:p>
    <w:p w14:paraId="0B6F998E" w14:textId="77777777" w:rsidR="00CD63EE" w:rsidRDefault="00CD63EE" w:rsidP="00CD63EE">
      <w:pPr>
        <w:pStyle w:val="NormaleWeb"/>
        <w:numPr>
          <w:ilvl w:val="0"/>
          <w:numId w:val="5"/>
        </w:numPr>
      </w:pPr>
      <w:r>
        <w:rPr>
          <w:rFonts w:ascii="Symbol"/>
          <w:sz w:val="16"/>
          <w:szCs w:val="16"/>
        </w:rPr>
        <w:t> </w:t>
      </w:r>
      <w:r>
        <w:rPr>
          <w:rFonts w:ascii="TimesNewRoman" w:hAnsi="TimesNewRoman"/>
        </w:rPr>
        <w:t xml:space="preserve">riprendere i concorsi di architettura; </w:t>
      </w:r>
    </w:p>
    <w:p w14:paraId="536292C2" w14:textId="77777777" w:rsidR="00CD63EE" w:rsidRPr="00CD63EE" w:rsidRDefault="00CD63EE" w:rsidP="00CD63EE">
      <w:pPr>
        <w:pStyle w:val="NormaleWeb"/>
        <w:numPr>
          <w:ilvl w:val="0"/>
          <w:numId w:val="5"/>
        </w:numPr>
        <w:rPr>
          <w:highlight w:val="yellow"/>
        </w:rPr>
      </w:pPr>
      <w:r>
        <w:rPr>
          <w:rFonts w:ascii="Symbol"/>
          <w:sz w:val="16"/>
          <w:szCs w:val="16"/>
        </w:rPr>
        <w:t> </w:t>
      </w:r>
      <w:r w:rsidRPr="00CD63EE">
        <w:rPr>
          <w:rFonts w:ascii="TimesNewRoman" w:hAnsi="TimesNewRoman"/>
          <w:highlight w:val="yellow"/>
        </w:rPr>
        <w:t xml:space="preserve">intervenire sulle norme tecniche attuative del Piano Regolatore Generale e su alcuni </w:t>
      </w:r>
    </w:p>
    <w:p w14:paraId="606A5D80" w14:textId="6856601B" w:rsidR="00CD63EE" w:rsidRDefault="00CD63EE" w:rsidP="00CD63EE">
      <w:pPr>
        <w:pStyle w:val="NormaleWeb"/>
        <w:ind w:left="720"/>
      </w:pPr>
      <w:r w:rsidRPr="00CD63EE">
        <w:rPr>
          <w:rFonts w:ascii="TimesNewRoman" w:hAnsi="TimesNewRoman"/>
          <w:highlight w:val="yellow"/>
        </w:rPr>
        <w:lastRenderedPageBreak/>
        <w:t>degli strumenti previsti, anche al fine di recepire le innovazioni legislative a livello regionale e nazionale;</w:t>
      </w:r>
      <w:r>
        <w:rPr>
          <w:rFonts w:ascii="TimesNewRoman" w:hAnsi="TimesNewRoman"/>
        </w:rPr>
        <w:t xml:space="preserve"> </w:t>
      </w:r>
    </w:p>
    <w:p w14:paraId="1AA87C87" w14:textId="2D6230A0" w:rsidR="00CD63EE" w:rsidRDefault="00CD63EE" w:rsidP="00CD63EE">
      <w:pPr>
        <w:pStyle w:val="NormaleWeb"/>
        <w:numPr>
          <w:ilvl w:val="0"/>
          <w:numId w:val="5"/>
        </w:numPr>
      </w:pPr>
      <w:r>
        <w:rPr>
          <w:rFonts w:ascii="Symbol"/>
          <w:sz w:val="16"/>
          <w:szCs w:val="16"/>
        </w:rPr>
        <w:t> </w:t>
      </w:r>
      <w:r w:rsidRPr="00CD63EE">
        <w:rPr>
          <w:rFonts w:ascii="TimesNewRoman" w:hAnsi="TimesNewRoman"/>
          <w:highlight w:val="yellow"/>
        </w:rPr>
        <w:t xml:space="preserve">semplificare e rendere omogenee tra i Municipi le procedure per la corretta istruttoria </w:t>
      </w:r>
      <w:r w:rsidRPr="00CD63EE">
        <w:rPr>
          <w:highlight w:val="yellow"/>
        </w:rPr>
        <w:t xml:space="preserve"> </w:t>
      </w:r>
      <w:r w:rsidRPr="00CD63EE">
        <w:rPr>
          <w:rFonts w:ascii="TimesNewRoman" w:hAnsi="TimesNewRoman"/>
          <w:highlight w:val="yellow"/>
        </w:rPr>
        <w:t>dei procedimenti urbanistici, anche nell’ottica del decentramento e del progressivo</w:t>
      </w:r>
      <w:r w:rsidRPr="00CD63EE">
        <w:rPr>
          <w:rFonts w:ascii="TimesNewRoman" w:hAnsi="TimesNewRoman"/>
          <w:highlight w:val="yellow"/>
        </w:rPr>
        <w:t xml:space="preserve"> </w:t>
      </w:r>
      <w:r w:rsidRPr="00CD63EE">
        <w:rPr>
          <w:rFonts w:ascii="TimesNewRoman" w:hAnsi="TimesNewRoman"/>
          <w:highlight w:val="yellow"/>
        </w:rPr>
        <w:t>trasferimento di competenze sul governo del territorio</w:t>
      </w:r>
      <w:r w:rsidRPr="00CD63EE">
        <w:rPr>
          <w:rFonts w:ascii="TimesNewRoman" w:hAnsi="TimesNewRoman"/>
        </w:rPr>
        <w:t xml:space="preserve">; </w:t>
      </w:r>
    </w:p>
    <w:p w14:paraId="59F2D696" w14:textId="77777777" w:rsidR="00CD63EE" w:rsidRDefault="00CD63EE" w:rsidP="00CD63EE">
      <w:pPr>
        <w:pStyle w:val="NormaleWeb"/>
        <w:numPr>
          <w:ilvl w:val="0"/>
          <w:numId w:val="5"/>
        </w:numPr>
      </w:pPr>
      <w:r>
        <w:rPr>
          <w:rFonts w:ascii="Symbol"/>
          <w:sz w:val="16"/>
          <w:szCs w:val="16"/>
        </w:rPr>
        <w:t> </w:t>
      </w:r>
      <w:r>
        <w:rPr>
          <w:rFonts w:ascii="TimesNewRoman" w:hAnsi="TimesNewRoman"/>
        </w:rPr>
        <w:t xml:space="preserve">intervenire sulle situazioni </w:t>
      </w:r>
      <w:proofErr w:type="spellStart"/>
      <w:r>
        <w:rPr>
          <w:rFonts w:ascii="TimesNewRoman" w:hAnsi="TimesNewRoman"/>
        </w:rPr>
        <w:t>piu</w:t>
      </w:r>
      <w:proofErr w:type="spellEnd"/>
      <w:r>
        <w:rPr>
          <w:rFonts w:ascii="TimesNewRoman" w:hAnsi="TimesNewRoman"/>
        </w:rPr>
        <w:t xml:space="preserve">̀ critiche dell’Amministrazione, quali l’Ufficio </w:t>
      </w:r>
      <w:r>
        <w:t xml:space="preserve"> </w:t>
      </w:r>
      <w:r w:rsidRPr="00CD63EE">
        <w:rPr>
          <w:rFonts w:ascii="TimesNewRoman" w:hAnsi="TimesNewRoman"/>
        </w:rPr>
        <w:t xml:space="preserve">condoni, e lo stallo in cui si trovano le ACRU, che vanno rilanciate nelle parti </w:t>
      </w:r>
      <w:proofErr w:type="spellStart"/>
      <w:r w:rsidRPr="00CD63EE">
        <w:rPr>
          <w:rFonts w:ascii="TimesNewRoman" w:hAnsi="TimesNewRoman"/>
        </w:rPr>
        <w:t>piu</w:t>
      </w:r>
      <w:proofErr w:type="spellEnd"/>
      <w:r w:rsidRPr="00CD63EE">
        <w:rPr>
          <w:rFonts w:ascii="TimesNewRoman" w:hAnsi="TimesNewRoman"/>
        </w:rPr>
        <w:t xml:space="preserve">̀ esterne della città, sbloccando loro le risorse; </w:t>
      </w:r>
    </w:p>
    <w:p w14:paraId="4901C4F9" w14:textId="0BA1D19B" w:rsidR="00CD63EE" w:rsidRDefault="00CD63EE" w:rsidP="00CD63EE">
      <w:pPr>
        <w:pStyle w:val="NormaleWeb"/>
        <w:numPr>
          <w:ilvl w:val="0"/>
          <w:numId w:val="5"/>
        </w:numPr>
      </w:pPr>
      <w:r w:rsidRPr="00CD63EE">
        <w:rPr>
          <w:rFonts w:ascii="TimesNewRoman" w:hAnsi="TimesNewRoman"/>
        </w:rPr>
        <w:t xml:space="preserve">completare le infrastrutture primarie e secondarie dei Piani di Zona, dando impulso alla collaborazione avviata con la Regione Lazio; </w:t>
      </w:r>
    </w:p>
    <w:p w14:paraId="63EE589A" w14:textId="77777777" w:rsidR="00CD63EE" w:rsidRPr="00CD63EE" w:rsidRDefault="00CD63EE" w:rsidP="00CD63EE">
      <w:pPr>
        <w:pStyle w:val="NormaleWeb"/>
        <w:numPr>
          <w:ilvl w:val="0"/>
          <w:numId w:val="6"/>
        </w:numPr>
        <w:rPr>
          <w:highlight w:val="yellow"/>
        </w:rPr>
      </w:pPr>
      <w:r>
        <w:rPr>
          <w:rFonts w:ascii="Symbol"/>
          <w:sz w:val="16"/>
          <w:szCs w:val="16"/>
        </w:rPr>
        <w:t> </w:t>
      </w:r>
      <w:r w:rsidRPr="00CD63EE">
        <w:rPr>
          <w:rFonts w:ascii="TimesNewRoman" w:hAnsi="TimesNewRoman"/>
          <w:highlight w:val="yellow"/>
        </w:rPr>
        <w:t xml:space="preserve">concentrare i programmi di rigenerazione su aree urbane omogenee, su cui coinvolgeremo i territori e le diverse vocazioni economiche, sociali e di formazione della città. Utilizzeremo i metodi innovativi </w:t>
      </w:r>
      <w:proofErr w:type="spellStart"/>
      <w:r w:rsidRPr="00CD63EE">
        <w:rPr>
          <w:rFonts w:ascii="TimesNewRoman" w:hAnsi="TimesNewRoman"/>
          <w:highlight w:val="yellow"/>
        </w:rPr>
        <w:t>gia</w:t>
      </w:r>
      <w:proofErr w:type="spellEnd"/>
      <w:r w:rsidRPr="00CD63EE">
        <w:rPr>
          <w:rFonts w:ascii="TimesNewRoman" w:hAnsi="TimesNewRoman"/>
          <w:highlight w:val="yellow"/>
        </w:rPr>
        <w:t xml:space="preserve">̀ sperimentati in altre città italiane (secondo il modello post Expo Milano) per assicurare il massimo della partnership pubblico-private e la </w:t>
      </w:r>
      <w:proofErr w:type="spellStart"/>
      <w:r w:rsidRPr="00CD63EE">
        <w:rPr>
          <w:rFonts w:ascii="TimesNewRoman" w:hAnsi="TimesNewRoman"/>
          <w:highlight w:val="yellow"/>
        </w:rPr>
        <w:t>rapidita</w:t>
      </w:r>
      <w:proofErr w:type="spellEnd"/>
      <w:r w:rsidRPr="00CD63EE">
        <w:rPr>
          <w:rFonts w:ascii="TimesNewRoman" w:hAnsi="TimesNewRoman"/>
          <w:highlight w:val="yellow"/>
        </w:rPr>
        <w:t xml:space="preserve">̀ ed efficacia degli interventi. </w:t>
      </w:r>
    </w:p>
    <w:p w14:paraId="49C9E51C" w14:textId="77777777" w:rsidR="00CD63EE" w:rsidRDefault="00CD63EE" w:rsidP="00CD63EE">
      <w:pPr>
        <w:pStyle w:val="NormaleWeb"/>
        <w:ind w:left="720"/>
      </w:pPr>
      <w:r>
        <w:rPr>
          <w:rFonts w:ascii="TimesNewRoman" w:hAnsi="TimesNewRoman"/>
        </w:rPr>
        <w:t xml:space="preserve">Grazie al Programma di rigenerazione, Roma </w:t>
      </w:r>
      <w:proofErr w:type="spellStart"/>
      <w:r>
        <w:rPr>
          <w:rFonts w:ascii="TimesNewRoman" w:hAnsi="TimesNewRoman"/>
        </w:rPr>
        <w:t>sosterra</w:t>
      </w:r>
      <w:proofErr w:type="spellEnd"/>
      <w:r>
        <w:rPr>
          <w:rFonts w:ascii="TimesNewRoman" w:hAnsi="TimesNewRoman"/>
        </w:rPr>
        <w:t xml:space="preserve">̀ gli spazi di incontro e </w:t>
      </w:r>
      <w:proofErr w:type="spellStart"/>
      <w:r>
        <w:rPr>
          <w:rFonts w:ascii="TimesNewRoman" w:hAnsi="TimesNewRoman"/>
        </w:rPr>
        <w:t>socialita</w:t>
      </w:r>
      <w:proofErr w:type="spellEnd"/>
      <w:r>
        <w:rPr>
          <w:rFonts w:ascii="TimesNewRoman" w:hAnsi="TimesNewRoman"/>
        </w:rPr>
        <w:t xml:space="preserve">̀ in ogni Municipio. </w:t>
      </w:r>
    </w:p>
    <w:p w14:paraId="616742DB" w14:textId="77777777" w:rsidR="00CD63EE" w:rsidRDefault="00CD63EE" w:rsidP="00CD63EE">
      <w:pPr>
        <w:pStyle w:val="NormaleWeb"/>
        <w:ind w:left="720"/>
      </w:pPr>
      <w:r w:rsidRPr="00CD63EE">
        <w:rPr>
          <w:rFonts w:ascii="TimesNewRoman" w:hAnsi="TimesNewRoman"/>
          <w:highlight w:val="yellow"/>
        </w:rPr>
        <w:t xml:space="preserve">Quella degli spazi </w:t>
      </w:r>
      <w:proofErr w:type="spellStart"/>
      <w:r w:rsidRPr="00CD63EE">
        <w:rPr>
          <w:rFonts w:ascii="TimesNewRoman" w:hAnsi="TimesNewRoman"/>
          <w:highlight w:val="yellow"/>
        </w:rPr>
        <w:t>sara</w:t>
      </w:r>
      <w:proofErr w:type="spellEnd"/>
      <w:r w:rsidRPr="00CD63EE">
        <w:rPr>
          <w:rFonts w:ascii="TimesNewRoman" w:hAnsi="TimesNewRoman"/>
          <w:highlight w:val="yellow"/>
        </w:rPr>
        <w:t>̀ una politica fondamentale nell’ambito della rigenerazione urbana</w:t>
      </w:r>
      <w:r>
        <w:rPr>
          <w:rFonts w:ascii="TimesNewRoman" w:hAnsi="TimesNewRoman"/>
        </w:rPr>
        <w:t xml:space="preserve">. </w:t>
      </w:r>
      <w:r w:rsidRPr="00CD63EE">
        <w:rPr>
          <w:rFonts w:ascii="TimesNewRoman" w:hAnsi="TimesNewRoman"/>
          <w:sz w:val="28"/>
          <w:szCs w:val="28"/>
          <w:highlight w:val="yellow"/>
        </w:rPr>
        <w:t xml:space="preserve">Per rigenerazione intendiamo sia la riqualificazione dello spazio pubblico per il quale si dovranno definire opportune linee di progettazione per aumentare la </w:t>
      </w:r>
      <w:proofErr w:type="spellStart"/>
      <w:r w:rsidRPr="00CD63EE">
        <w:rPr>
          <w:rFonts w:ascii="TimesNewRoman" w:hAnsi="TimesNewRoman"/>
          <w:sz w:val="28"/>
          <w:szCs w:val="28"/>
          <w:highlight w:val="yellow"/>
        </w:rPr>
        <w:t>qualita</w:t>
      </w:r>
      <w:proofErr w:type="spellEnd"/>
      <w:r w:rsidRPr="00CD63EE">
        <w:rPr>
          <w:rFonts w:ascii="TimesNewRoman" w:hAnsi="TimesNewRoman"/>
          <w:sz w:val="28"/>
          <w:szCs w:val="28"/>
          <w:highlight w:val="yellow"/>
        </w:rPr>
        <w:t>̀ del paesaggio urbano e per garantire i criteri ambientali minimi a cui sta lavorando il Ministero della Transizione Ecologica, sia la rigenerazione degli spazi urbani degradati</w:t>
      </w:r>
      <w:r>
        <w:rPr>
          <w:rFonts w:ascii="TimesNewRoman" w:hAnsi="TimesNewRoman"/>
        </w:rPr>
        <w:t xml:space="preserve">. </w:t>
      </w:r>
    </w:p>
    <w:p w14:paraId="517CA3AC" w14:textId="77777777" w:rsidR="00CD63EE" w:rsidRDefault="00CD63EE" w:rsidP="00CD63EE">
      <w:pPr>
        <w:pStyle w:val="NormaleWeb"/>
        <w:ind w:left="720"/>
      </w:pPr>
      <w:r>
        <w:rPr>
          <w:rFonts w:ascii="TimesNewRoman" w:hAnsi="TimesNewRoman"/>
        </w:rPr>
        <w:t xml:space="preserve">In tale ottica </w:t>
      </w:r>
      <w:proofErr w:type="spellStart"/>
      <w:r>
        <w:rPr>
          <w:rFonts w:ascii="TimesNewRoman" w:hAnsi="TimesNewRoman"/>
        </w:rPr>
        <w:t>sara</w:t>
      </w:r>
      <w:proofErr w:type="spellEnd"/>
      <w:r>
        <w:rPr>
          <w:rFonts w:ascii="TimesNewRoman" w:hAnsi="TimesNewRoman"/>
        </w:rPr>
        <w:t>̀ importante, anche nella prospettiva della città dei 15 minuti, favorire la realizzazione di progetti di “</w:t>
      </w:r>
      <w:proofErr w:type="spellStart"/>
      <w:r>
        <w:rPr>
          <w:rFonts w:ascii="TimesNewRoman" w:hAnsi="TimesNewRoman"/>
        </w:rPr>
        <w:t>prossimita</w:t>
      </w:r>
      <w:proofErr w:type="spellEnd"/>
      <w:r>
        <w:rPr>
          <w:rFonts w:ascii="TimesNewRoman" w:hAnsi="TimesNewRoman"/>
        </w:rPr>
        <w:t xml:space="preserve">̀” coinvolgendo le </w:t>
      </w:r>
      <w:proofErr w:type="spellStart"/>
      <w:r>
        <w:rPr>
          <w:rFonts w:ascii="TimesNewRoman" w:hAnsi="TimesNewRoman"/>
        </w:rPr>
        <w:t>comunita</w:t>
      </w:r>
      <w:proofErr w:type="spellEnd"/>
      <w:r>
        <w:rPr>
          <w:rFonts w:ascii="TimesNewRoman" w:hAnsi="TimesNewRoman"/>
        </w:rPr>
        <w:t xml:space="preserve">̀ municipali e di quartiere per co-progettare con l’Amministrazione piani di azione locale che indichino azioni di breve, medio e lungo periodo, ponendo come obiettivo finale la conclusione del processo di trasformazione del quartiere. </w:t>
      </w:r>
    </w:p>
    <w:p w14:paraId="359FEEB4" w14:textId="77777777" w:rsidR="00CD63EE" w:rsidRDefault="00CD63EE" w:rsidP="00CD63EE">
      <w:pPr>
        <w:pStyle w:val="NormaleWeb"/>
        <w:ind w:left="720"/>
      </w:pPr>
      <w:r w:rsidRPr="00677234">
        <w:rPr>
          <w:rFonts w:ascii="TimesNewRoman" w:hAnsi="TimesNewRoman"/>
          <w:highlight w:val="yellow"/>
        </w:rPr>
        <w:t xml:space="preserve">La rigenerazione di spazi urbani degradati </w:t>
      </w:r>
      <w:proofErr w:type="spellStart"/>
      <w:r w:rsidRPr="00677234">
        <w:rPr>
          <w:rFonts w:ascii="TimesNewRoman" w:hAnsi="TimesNewRoman"/>
          <w:highlight w:val="yellow"/>
        </w:rPr>
        <w:t>potra</w:t>
      </w:r>
      <w:proofErr w:type="spellEnd"/>
      <w:r w:rsidRPr="00677234">
        <w:rPr>
          <w:rFonts w:ascii="TimesNewRoman" w:hAnsi="TimesNewRoman"/>
          <w:highlight w:val="yellow"/>
        </w:rPr>
        <w:t xml:space="preserve">̀ essere attuata anche mediante collocazione di </w:t>
      </w:r>
      <w:proofErr w:type="spellStart"/>
      <w:r w:rsidRPr="00677234">
        <w:rPr>
          <w:rFonts w:ascii="TimesNewRoman" w:hAnsi="TimesNewRoman"/>
          <w:highlight w:val="yellow"/>
        </w:rPr>
        <w:t>attivita</w:t>
      </w:r>
      <w:proofErr w:type="spellEnd"/>
      <w:r w:rsidRPr="00677234">
        <w:rPr>
          <w:rFonts w:ascii="TimesNewRoman" w:hAnsi="TimesNewRoman"/>
          <w:highlight w:val="yellow"/>
        </w:rPr>
        <w:t xml:space="preserve">̀ produttive di “presidio” delle aree (in collaborazione con l’Assessorato </w:t>
      </w:r>
      <w:proofErr w:type="spellStart"/>
      <w:r w:rsidRPr="00677234">
        <w:rPr>
          <w:rFonts w:ascii="TimesNewRoman" w:hAnsi="TimesNewRoman"/>
          <w:highlight w:val="yellow"/>
        </w:rPr>
        <w:t>Attivita</w:t>
      </w:r>
      <w:proofErr w:type="spellEnd"/>
      <w:r w:rsidRPr="00677234">
        <w:rPr>
          <w:rFonts w:ascii="TimesNewRoman" w:hAnsi="TimesNewRoman"/>
          <w:highlight w:val="yellow"/>
        </w:rPr>
        <w:t>̀ produttive)</w:t>
      </w:r>
      <w:r>
        <w:rPr>
          <w:rFonts w:ascii="TimesNewRoman" w:hAnsi="TimesNewRoman"/>
        </w:rPr>
        <w:t xml:space="preserve"> e l’utilizzo di procedure pubbliche di concessione di servizi. Per tali spazi </w:t>
      </w:r>
      <w:proofErr w:type="spellStart"/>
      <w:r>
        <w:rPr>
          <w:rFonts w:ascii="TimesNewRoman" w:hAnsi="TimesNewRoman"/>
        </w:rPr>
        <w:t>potra</w:t>
      </w:r>
      <w:proofErr w:type="spellEnd"/>
      <w:r>
        <w:rPr>
          <w:rFonts w:ascii="TimesNewRoman" w:hAnsi="TimesNewRoman"/>
        </w:rPr>
        <w:t xml:space="preserve">̀ prevedersi anche la riqualificazione della </w:t>
      </w:r>
      <w:proofErr w:type="spellStart"/>
      <w:r>
        <w:rPr>
          <w:rFonts w:ascii="TimesNewRoman" w:hAnsi="TimesNewRoman"/>
        </w:rPr>
        <w:t>viabilita</w:t>
      </w:r>
      <w:proofErr w:type="spellEnd"/>
      <w:r>
        <w:rPr>
          <w:rFonts w:ascii="TimesNewRoman" w:hAnsi="TimesNewRoman"/>
        </w:rPr>
        <w:t xml:space="preserve">̀ limitrofa e l’inserimento di percorsi pedonali, elementi di arredo urbano, illuminazione pubblica, impianti di videosorveglianza e digitali attraverso programmi integrati che coinvolgono differenti assessorati. Per la rigenerazione di tali spazi degradati si potranno attivare anche concorsi di progettazione. </w:t>
      </w:r>
    </w:p>
    <w:p w14:paraId="53953479" w14:textId="77777777" w:rsidR="00CD63EE" w:rsidRDefault="00CD63EE" w:rsidP="00CD63EE">
      <w:pPr>
        <w:pStyle w:val="NormaleWeb"/>
        <w:ind w:left="720"/>
      </w:pPr>
      <w:r>
        <w:rPr>
          <w:rFonts w:ascii="TimesNewRoman" w:hAnsi="TimesNewRoman"/>
        </w:rPr>
        <w:t xml:space="preserve">Il tema della rigenerazione degli spazi </w:t>
      </w:r>
      <w:proofErr w:type="spellStart"/>
      <w:r>
        <w:rPr>
          <w:rFonts w:ascii="TimesNewRoman" w:hAnsi="TimesNewRoman"/>
        </w:rPr>
        <w:t>intreccera</w:t>
      </w:r>
      <w:proofErr w:type="spellEnd"/>
      <w:r>
        <w:rPr>
          <w:rFonts w:ascii="TimesNewRoman" w:hAnsi="TimesNewRoman"/>
        </w:rPr>
        <w:t xml:space="preserve">̀ la politica per la casa, che </w:t>
      </w:r>
      <w:proofErr w:type="spellStart"/>
      <w:r>
        <w:rPr>
          <w:rFonts w:ascii="TimesNewRoman" w:hAnsi="TimesNewRoman"/>
        </w:rPr>
        <w:t>sara</w:t>
      </w:r>
      <w:proofErr w:type="spellEnd"/>
      <w:r>
        <w:rPr>
          <w:rFonts w:ascii="TimesNewRoman" w:hAnsi="TimesNewRoman"/>
        </w:rPr>
        <w:t xml:space="preserve">̀ trattata </w:t>
      </w:r>
      <w:proofErr w:type="spellStart"/>
      <w:r>
        <w:rPr>
          <w:rFonts w:ascii="TimesNewRoman" w:hAnsi="TimesNewRoman"/>
        </w:rPr>
        <w:t>piu</w:t>
      </w:r>
      <w:proofErr w:type="spellEnd"/>
      <w:r>
        <w:rPr>
          <w:rFonts w:ascii="TimesNewRoman" w:hAnsi="TimesNewRoman"/>
        </w:rPr>
        <w:t xml:space="preserve">̀ avanti, sostenendola. </w:t>
      </w:r>
      <w:proofErr w:type="spellStart"/>
      <w:r>
        <w:rPr>
          <w:rFonts w:ascii="TimesNewRoman" w:hAnsi="TimesNewRoman"/>
        </w:rPr>
        <w:t>Riguardera</w:t>
      </w:r>
      <w:proofErr w:type="spellEnd"/>
      <w:r>
        <w:rPr>
          <w:rFonts w:ascii="TimesNewRoman" w:hAnsi="TimesNewRoman"/>
        </w:rPr>
        <w:t xml:space="preserve">̀ inoltre la ristrutturazione e messa a fruizione di un elevato numero di </w:t>
      </w:r>
      <w:proofErr w:type="spellStart"/>
      <w:r>
        <w:rPr>
          <w:rFonts w:ascii="TimesNewRoman" w:hAnsi="TimesNewRoman"/>
        </w:rPr>
        <w:t>centralita</w:t>
      </w:r>
      <w:proofErr w:type="spellEnd"/>
      <w:r>
        <w:rPr>
          <w:rFonts w:ascii="TimesNewRoman" w:hAnsi="TimesNewRoman"/>
        </w:rPr>
        <w:t xml:space="preserve">̀ verdi, recuperando aree spesso abbandonate. </w:t>
      </w:r>
    </w:p>
    <w:p w14:paraId="1E0AF1EE" w14:textId="77777777" w:rsidR="00CD63EE" w:rsidRDefault="00CD63EE" w:rsidP="00CD63EE">
      <w:pPr>
        <w:pStyle w:val="NormaleWeb"/>
        <w:ind w:left="720"/>
      </w:pPr>
      <w:r>
        <w:rPr>
          <w:rFonts w:ascii="TimesNewRoman" w:hAnsi="TimesNewRoman"/>
        </w:rPr>
        <w:t xml:space="preserve">Infine, per compiere fino in fondo l’opera di rigenerazione urbana di cui Roma ha bisogno, ci impegneremo nel completamento: </w:t>
      </w:r>
    </w:p>
    <w:p w14:paraId="24F0077D" w14:textId="77777777" w:rsidR="00CD63EE" w:rsidRDefault="00CD63EE" w:rsidP="00CD63EE">
      <w:pPr>
        <w:pStyle w:val="NormaleWeb"/>
        <w:numPr>
          <w:ilvl w:val="0"/>
          <w:numId w:val="7"/>
        </w:numPr>
      </w:pPr>
      <w:r>
        <w:rPr>
          <w:rFonts w:ascii="Symbol"/>
          <w:sz w:val="16"/>
          <w:szCs w:val="16"/>
        </w:rPr>
        <w:t> </w:t>
      </w:r>
      <w:r>
        <w:rPr>
          <w:rFonts w:ascii="TimesNewRoman" w:hAnsi="TimesNewRoman"/>
        </w:rPr>
        <w:t xml:space="preserve">delle analisi dei toponimi </w:t>
      </w:r>
      <w:proofErr w:type="spellStart"/>
      <w:r>
        <w:rPr>
          <w:rFonts w:ascii="TimesNewRoman" w:hAnsi="TimesNewRoman"/>
        </w:rPr>
        <w:t>gia</w:t>
      </w:r>
      <w:proofErr w:type="spellEnd"/>
      <w:r>
        <w:rPr>
          <w:rFonts w:ascii="TimesNewRoman" w:hAnsi="TimesNewRoman"/>
        </w:rPr>
        <w:t xml:space="preserve">̀ approvati, per poter passare alla fase attuativa; </w:t>
      </w:r>
    </w:p>
    <w:p w14:paraId="275BF997" w14:textId="77777777" w:rsidR="00CD63EE" w:rsidRDefault="00CD63EE" w:rsidP="00CD63EE">
      <w:pPr>
        <w:pStyle w:val="NormaleWeb"/>
        <w:numPr>
          <w:ilvl w:val="0"/>
          <w:numId w:val="7"/>
        </w:numPr>
      </w:pPr>
      <w:r>
        <w:rPr>
          <w:rFonts w:ascii="Symbol"/>
          <w:sz w:val="16"/>
          <w:szCs w:val="16"/>
        </w:rPr>
        <w:lastRenderedPageBreak/>
        <w:t> </w:t>
      </w:r>
      <w:r>
        <w:rPr>
          <w:rFonts w:ascii="TimesNewRoman" w:hAnsi="TimesNewRoman"/>
        </w:rPr>
        <w:t xml:space="preserve">delle opere a scomputo in attesa di essere sbloccate; </w:t>
      </w:r>
    </w:p>
    <w:p w14:paraId="4ACBAF8B" w14:textId="1667055C" w:rsidR="00CD63EE" w:rsidRPr="00677234" w:rsidRDefault="00CD63EE" w:rsidP="00CD63EE">
      <w:pPr>
        <w:pStyle w:val="NormaleWeb"/>
        <w:numPr>
          <w:ilvl w:val="0"/>
          <w:numId w:val="7"/>
        </w:numPr>
      </w:pPr>
      <w:r>
        <w:rPr>
          <w:rFonts w:ascii="Symbol"/>
          <w:sz w:val="16"/>
          <w:szCs w:val="16"/>
        </w:rPr>
        <w:t> </w:t>
      </w:r>
      <w:r>
        <w:rPr>
          <w:rFonts w:ascii="TimesNewRoman" w:hAnsi="TimesNewRoman"/>
        </w:rPr>
        <w:t xml:space="preserve">delle opere incompiute, individuando le soluzioni </w:t>
      </w:r>
      <w:proofErr w:type="spellStart"/>
      <w:r>
        <w:rPr>
          <w:rFonts w:ascii="TimesNewRoman" w:hAnsi="TimesNewRoman"/>
        </w:rPr>
        <w:t>piu</w:t>
      </w:r>
      <w:proofErr w:type="spellEnd"/>
      <w:r>
        <w:rPr>
          <w:rFonts w:ascii="TimesNewRoman" w:hAnsi="TimesNewRoman"/>
        </w:rPr>
        <w:t>̀ efficienti e funzionali alla vita</w:t>
      </w:r>
      <w:r>
        <w:rPr>
          <w:rFonts w:ascii="TimesNewRoman" w:hAnsi="TimesNewRoman"/>
        </w:rPr>
        <w:t xml:space="preserve"> </w:t>
      </w:r>
      <w:r w:rsidRPr="00CD63EE">
        <w:rPr>
          <w:rFonts w:ascii="TimesNewRoman" w:hAnsi="TimesNewRoman"/>
        </w:rPr>
        <w:t xml:space="preserve">cittadina. </w:t>
      </w:r>
    </w:p>
    <w:p w14:paraId="09456953" w14:textId="391A981A" w:rsidR="00677234" w:rsidRPr="00677234" w:rsidRDefault="00677234" w:rsidP="00677234">
      <w:pPr>
        <w:pStyle w:val="NormaleWeb"/>
        <w:ind w:left="720"/>
      </w:pPr>
      <w:r>
        <w:rPr>
          <w:rFonts w:ascii="TimesNewRoman" w:hAnsi="TimesNewRoman"/>
        </w:rPr>
        <w:t>(…)</w:t>
      </w:r>
    </w:p>
    <w:p w14:paraId="5D101B4E" w14:textId="77777777" w:rsidR="00677234" w:rsidRPr="00677234" w:rsidRDefault="00677234" w:rsidP="00677234">
      <w:pPr>
        <w:pStyle w:val="NormaleWeb"/>
        <w:rPr>
          <w:b/>
          <w:bCs/>
        </w:rPr>
      </w:pPr>
    </w:p>
    <w:p w14:paraId="58B7C1C5" w14:textId="4BABC617" w:rsidR="00677234" w:rsidRDefault="00677234" w:rsidP="00677234">
      <w:pPr>
        <w:pStyle w:val="NormaleWeb"/>
        <w:ind w:left="360"/>
        <w:rPr>
          <w:rFonts w:ascii="TimesNewRoman,Bold" w:hAnsi="TimesNewRoman,Bold"/>
          <w:b/>
          <w:bCs/>
          <w:color w:val="000000" w:themeColor="text1"/>
        </w:rPr>
      </w:pPr>
      <w:r w:rsidRPr="00677234">
        <w:rPr>
          <w:rFonts w:ascii="TimesNewRoman,Bold" w:hAnsi="TimesNewRoman,Bold"/>
          <w:b/>
          <w:bCs/>
          <w:color w:val="000000" w:themeColor="text1"/>
        </w:rPr>
        <w:t xml:space="preserve">2.9 La città del verde, del mare, dei fiumi </w:t>
      </w:r>
    </w:p>
    <w:p w14:paraId="17DB3C4C" w14:textId="46984B5B" w:rsidR="00677234" w:rsidRDefault="00677234" w:rsidP="00677234">
      <w:pPr>
        <w:pStyle w:val="NormaleWeb"/>
        <w:ind w:left="360"/>
        <w:rPr>
          <w:rFonts w:ascii="TimesNewRoman,Bold" w:hAnsi="TimesNewRoman,Bold"/>
          <w:b/>
          <w:bCs/>
          <w:color w:val="000000" w:themeColor="text1"/>
        </w:rPr>
      </w:pPr>
      <w:r>
        <w:rPr>
          <w:rFonts w:ascii="TimesNewRoman,Bold" w:hAnsi="TimesNewRoman,Bold"/>
          <w:b/>
          <w:bCs/>
          <w:color w:val="000000" w:themeColor="text1"/>
        </w:rPr>
        <w:t>(…)</w:t>
      </w:r>
    </w:p>
    <w:p w14:paraId="55334A7C" w14:textId="5B8FB035" w:rsidR="00677234" w:rsidRDefault="00677234" w:rsidP="00677234">
      <w:pPr>
        <w:spacing w:before="100" w:beforeAutospacing="1" w:after="100" w:afterAutospacing="1"/>
        <w:rPr>
          <w:rFonts w:ascii="TimesNewRoman" w:eastAsia="Times New Roman" w:hAnsi="TimesNewRoman" w:cs="Times New Roman"/>
          <w:lang w:eastAsia="it-IT"/>
        </w:rPr>
      </w:pPr>
      <w:r w:rsidRPr="00677234">
        <w:rPr>
          <w:rFonts w:ascii="TimesNewRoman" w:eastAsia="Times New Roman" w:hAnsi="TimesNewRoman" w:cs="Times New Roman"/>
          <w:lang w:eastAsia="it-IT"/>
        </w:rPr>
        <w:t xml:space="preserve">Promuoveremo un Patto per la rinascita del Mare di Roma che comprenda istituzioni, associazioni, forze sociali e imprese per rigenerare Ostia e il suo entroterra, attraverso investimenti adeguati a potenziare le infrastrutture e i servizi. Vogliamo realizzare un vero e proprio piano strategico di Ostia, in stretta collaborazione tra Campidoglio e Municipio Roma X, ammodernando le infrastrutture di collegamento, su ferro e su gomma, da e per il centro della città, la </w:t>
      </w:r>
      <w:proofErr w:type="spellStart"/>
      <w:r w:rsidRPr="00677234">
        <w:rPr>
          <w:rFonts w:ascii="TimesNewRoman" w:eastAsia="Times New Roman" w:hAnsi="TimesNewRoman" w:cs="Times New Roman"/>
          <w:lang w:eastAsia="it-IT"/>
        </w:rPr>
        <w:t>viabilita</w:t>
      </w:r>
      <w:proofErr w:type="spellEnd"/>
      <w:r w:rsidRPr="00677234">
        <w:rPr>
          <w:rFonts w:ascii="TimesNewRoman" w:eastAsia="Times New Roman" w:hAnsi="TimesNewRoman" w:cs="Times New Roman"/>
          <w:lang w:eastAsia="it-IT"/>
        </w:rPr>
        <w:t xml:space="preserve">̀ interna, </w:t>
      </w:r>
      <w:r w:rsidRPr="00677234">
        <w:rPr>
          <w:rFonts w:ascii="TimesNewRoman" w:eastAsia="Times New Roman" w:hAnsi="TimesNewRoman" w:cs="Times New Roman"/>
          <w:highlight w:val="yellow"/>
          <w:lang w:eastAsia="it-IT"/>
        </w:rPr>
        <w:t>il risanamento e la rigenerazione dell’entroterra (abitati e aree non edificate) e dell’Idroscalo</w:t>
      </w:r>
      <w:r w:rsidRPr="00677234">
        <w:rPr>
          <w:rFonts w:ascii="TimesNewRoman" w:eastAsia="Times New Roman" w:hAnsi="TimesNewRoman" w:cs="Times New Roman"/>
          <w:lang w:eastAsia="it-IT"/>
        </w:rPr>
        <w:t xml:space="preserve">, il risanamento idrogeologico, la valorizzazione di Ostia Antica. </w:t>
      </w:r>
    </w:p>
    <w:p w14:paraId="71387136" w14:textId="65EDA3BB" w:rsidR="00677234" w:rsidRDefault="00677234" w:rsidP="00677234">
      <w:pPr>
        <w:spacing w:before="100" w:beforeAutospacing="1" w:after="100" w:afterAutospacing="1"/>
        <w:rPr>
          <w:rFonts w:ascii="TimesNewRoman" w:eastAsia="Times New Roman" w:hAnsi="TimesNewRoman" w:cs="Times New Roman"/>
          <w:lang w:eastAsia="it-IT"/>
        </w:rPr>
      </w:pPr>
      <w:r>
        <w:rPr>
          <w:rFonts w:ascii="TimesNewRoman" w:eastAsia="Times New Roman" w:hAnsi="TimesNewRoman" w:cs="Times New Roman"/>
          <w:lang w:eastAsia="it-IT"/>
        </w:rPr>
        <w:t>(…)</w:t>
      </w:r>
    </w:p>
    <w:p w14:paraId="1BE18C6B" w14:textId="76A4D78E" w:rsidR="00677234" w:rsidRDefault="00677234" w:rsidP="00677234">
      <w:pPr>
        <w:spacing w:before="100" w:beforeAutospacing="1" w:after="100" w:afterAutospacing="1"/>
        <w:rPr>
          <w:rFonts w:ascii="TimesNewRomanPS" w:eastAsia="Times New Roman" w:hAnsi="TimesNewRomanPS" w:cs="Times New Roman"/>
          <w:b/>
          <w:bCs/>
          <w:lang w:eastAsia="it-IT"/>
        </w:rPr>
      </w:pPr>
      <w:r w:rsidRPr="00677234">
        <w:rPr>
          <w:rFonts w:ascii="TimesNewRomanPS" w:eastAsia="Times New Roman" w:hAnsi="TimesNewRomanPS" w:cs="Times New Roman"/>
          <w:b/>
          <w:bCs/>
          <w:lang w:eastAsia="it-IT"/>
        </w:rPr>
        <w:t xml:space="preserve">3.4 La città che attira investimenti </w:t>
      </w:r>
    </w:p>
    <w:p w14:paraId="2CEE530E" w14:textId="5EACEABB" w:rsidR="00677234" w:rsidRDefault="00677234" w:rsidP="00677234">
      <w:pPr>
        <w:spacing w:before="100" w:beforeAutospacing="1" w:after="100" w:afterAutospacing="1"/>
        <w:rPr>
          <w:rFonts w:ascii="TimesNewRomanPS" w:eastAsia="Times New Roman" w:hAnsi="TimesNewRomanPS" w:cs="Times New Roman"/>
          <w:b/>
          <w:bCs/>
          <w:lang w:eastAsia="it-IT"/>
        </w:rPr>
      </w:pPr>
      <w:r>
        <w:rPr>
          <w:rFonts w:ascii="TimesNewRomanPS" w:eastAsia="Times New Roman" w:hAnsi="TimesNewRomanPS" w:cs="Times New Roman"/>
          <w:b/>
          <w:bCs/>
          <w:lang w:eastAsia="it-IT"/>
        </w:rPr>
        <w:t>(…)</w:t>
      </w:r>
    </w:p>
    <w:p w14:paraId="2CBA836E" w14:textId="77777777" w:rsidR="00677234" w:rsidRPr="00677234" w:rsidRDefault="00677234" w:rsidP="00677234">
      <w:pPr>
        <w:spacing w:before="100" w:beforeAutospacing="1" w:after="100" w:afterAutospacing="1"/>
        <w:rPr>
          <w:rFonts w:ascii="Times New Roman" w:eastAsia="Times New Roman" w:hAnsi="Times New Roman" w:cs="Times New Roman"/>
          <w:lang w:eastAsia="it-IT"/>
        </w:rPr>
      </w:pPr>
      <w:r w:rsidRPr="00677234">
        <w:rPr>
          <w:rFonts w:ascii="TimesNewRoman" w:eastAsia="Times New Roman" w:hAnsi="TimesNewRoman" w:cs="Times New Roman"/>
          <w:highlight w:val="yellow"/>
          <w:lang w:eastAsia="it-IT"/>
        </w:rPr>
        <w:t xml:space="preserve">La rigenerazione urbana del patrimonio costituisce un volano per l’economia </w:t>
      </w:r>
      <w:r w:rsidRPr="00677234">
        <w:rPr>
          <w:rFonts w:ascii="TimesNewRomanPSMT" w:eastAsia="Times New Roman" w:hAnsi="TimesNewRomanPSMT" w:cs="Times New Roman"/>
          <w:highlight w:val="yellow"/>
          <w:lang w:eastAsia="it-IT"/>
        </w:rPr>
        <w:t>della città. Attrarre investimenti sul territorio, anche mediante collaborazioni pubblico-privato, è un obiettivo fondamentale per la riqualificazione del territorio e del patrimonio di Roma Capitale</w:t>
      </w:r>
      <w:r w:rsidRPr="00677234">
        <w:rPr>
          <w:rFonts w:ascii="TimesNewRomanPSMT" w:eastAsia="Times New Roman" w:hAnsi="TimesNewRomanPSMT" w:cs="Times New Roman"/>
          <w:lang w:eastAsia="it-IT"/>
        </w:rPr>
        <w:t xml:space="preserve">. Lo sviluppo dei piani di valorizzazione, incentivando le partnership con i </w:t>
      </w:r>
      <w:r w:rsidRPr="00677234">
        <w:rPr>
          <w:rFonts w:ascii="TimesNewRoman" w:eastAsia="Times New Roman" w:hAnsi="TimesNewRoman" w:cs="Times New Roman"/>
          <w:lang w:eastAsia="it-IT"/>
        </w:rPr>
        <w:t xml:space="preserve">soggetti </w:t>
      </w:r>
      <w:proofErr w:type="spellStart"/>
      <w:r w:rsidRPr="00677234">
        <w:rPr>
          <w:rFonts w:ascii="TimesNewRoman" w:eastAsia="Times New Roman" w:hAnsi="TimesNewRoman" w:cs="Times New Roman"/>
          <w:lang w:eastAsia="it-IT"/>
        </w:rPr>
        <w:t>piu</w:t>
      </w:r>
      <w:proofErr w:type="spellEnd"/>
      <w:r w:rsidRPr="00677234">
        <w:rPr>
          <w:rFonts w:ascii="TimesNewRoman" w:eastAsia="Times New Roman" w:hAnsi="TimesNewRoman" w:cs="Times New Roman"/>
          <w:lang w:eastAsia="it-IT"/>
        </w:rPr>
        <w:t xml:space="preserve">̀ qualificati, è un tassello centrale dell’Assessorato al Patrimonio ed alle </w:t>
      </w:r>
      <w:r w:rsidRPr="00677234">
        <w:rPr>
          <w:rFonts w:ascii="TimesNewRomanPSMT" w:eastAsia="Times New Roman" w:hAnsi="TimesNewRomanPSMT" w:cs="Times New Roman"/>
          <w:lang w:eastAsia="it-IT"/>
        </w:rPr>
        <w:t xml:space="preserve">Politiche Abitative. </w:t>
      </w:r>
    </w:p>
    <w:p w14:paraId="2AB5FB7A" w14:textId="5F7F3F05" w:rsidR="00677234" w:rsidRDefault="00677234" w:rsidP="00677234">
      <w:pPr>
        <w:spacing w:before="100" w:beforeAutospacing="1" w:after="100" w:afterAutospacing="1"/>
        <w:rPr>
          <w:rFonts w:ascii="TimesNewRomanPS" w:eastAsia="Times New Roman" w:hAnsi="TimesNewRomanPS" w:cs="Times New Roman"/>
          <w:b/>
          <w:bCs/>
          <w:lang w:eastAsia="it-IT"/>
        </w:rPr>
      </w:pPr>
      <w:r>
        <w:rPr>
          <w:rFonts w:ascii="TimesNewRomanPS" w:eastAsia="Times New Roman" w:hAnsi="TimesNewRomanPS" w:cs="Times New Roman"/>
          <w:b/>
          <w:bCs/>
          <w:lang w:eastAsia="it-IT"/>
        </w:rPr>
        <w:t>(…)</w:t>
      </w:r>
    </w:p>
    <w:p w14:paraId="77D09F65" w14:textId="77777777" w:rsidR="00677234" w:rsidRPr="00677234" w:rsidRDefault="00677234" w:rsidP="00677234">
      <w:pPr>
        <w:spacing w:before="100" w:beforeAutospacing="1" w:after="100" w:afterAutospacing="1"/>
        <w:rPr>
          <w:rFonts w:ascii="Times New Roman" w:eastAsia="Times New Roman" w:hAnsi="Times New Roman" w:cs="Times New Roman"/>
          <w:lang w:eastAsia="it-IT"/>
        </w:rPr>
      </w:pPr>
      <w:r w:rsidRPr="00677234">
        <w:rPr>
          <w:rFonts w:ascii="TimesNewRomanPS" w:eastAsia="Times New Roman" w:hAnsi="TimesNewRomanPS" w:cs="Times New Roman"/>
          <w:b/>
          <w:bCs/>
          <w:lang w:eastAsia="it-IT"/>
        </w:rPr>
        <w:t xml:space="preserve">3.6 La città delle piccole imprese </w:t>
      </w:r>
    </w:p>
    <w:p w14:paraId="2FA18EF0" w14:textId="5FA9E981" w:rsidR="00677234" w:rsidRDefault="00677234" w:rsidP="00677234">
      <w:pPr>
        <w:spacing w:before="100" w:beforeAutospacing="1" w:after="100" w:afterAutospacing="1"/>
        <w:rPr>
          <w:rFonts w:ascii="TimesNewRomanPS" w:eastAsia="Times New Roman" w:hAnsi="TimesNewRomanPS" w:cs="Times New Roman"/>
          <w:b/>
          <w:bCs/>
          <w:lang w:eastAsia="it-IT"/>
        </w:rPr>
      </w:pPr>
      <w:r>
        <w:rPr>
          <w:rFonts w:ascii="TimesNewRomanPS" w:eastAsia="Times New Roman" w:hAnsi="TimesNewRomanPS" w:cs="Times New Roman"/>
          <w:b/>
          <w:bCs/>
          <w:lang w:eastAsia="it-IT"/>
        </w:rPr>
        <w:t>(…)</w:t>
      </w:r>
    </w:p>
    <w:p w14:paraId="1DA237D1" w14:textId="77777777" w:rsidR="00677234" w:rsidRPr="00677234" w:rsidRDefault="00677234" w:rsidP="00677234">
      <w:pPr>
        <w:spacing w:before="100" w:beforeAutospacing="1" w:after="100" w:afterAutospacing="1"/>
        <w:rPr>
          <w:rFonts w:ascii="Times New Roman" w:eastAsia="Times New Roman" w:hAnsi="Times New Roman" w:cs="Times New Roman"/>
          <w:lang w:eastAsia="it-IT"/>
        </w:rPr>
      </w:pPr>
      <w:r w:rsidRPr="00677234">
        <w:rPr>
          <w:rFonts w:ascii="TimesNewRoman" w:eastAsia="Times New Roman" w:hAnsi="TimesNewRoman" w:cs="Times New Roman"/>
          <w:lang w:eastAsia="it-IT"/>
        </w:rPr>
        <w:t xml:space="preserve">Affronteremo anche l’annosa questione delle dimensioni delle </w:t>
      </w:r>
      <w:proofErr w:type="spellStart"/>
      <w:r w:rsidRPr="00677234">
        <w:rPr>
          <w:rFonts w:ascii="TimesNewRoman" w:eastAsia="Times New Roman" w:hAnsi="TimesNewRoman" w:cs="Times New Roman"/>
          <w:lang w:eastAsia="it-IT"/>
        </w:rPr>
        <w:t>attivita</w:t>
      </w:r>
      <w:proofErr w:type="spellEnd"/>
      <w:r w:rsidRPr="00677234">
        <w:rPr>
          <w:rFonts w:ascii="TimesNewRoman" w:eastAsia="Times New Roman" w:hAnsi="TimesNewRoman" w:cs="Times New Roman"/>
          <w:lang w:eastAsia="it-IT"/>
        </w:rPr>
        <w:t>̀ commer</w:t>
      </w:r>
      <w:r w:rsidRPr="00677234">
        <w:rPr>
          <w:rFonts w:ascii="TimesNewRomanPSMT" w:eastAsia="Times New Roman" w:hAnsi="TimesNewRomanPSMT" w:cs="Times New Roman"/>
          <w:lang w:eastAsia="it-IT"/>
        </w:rPr>
        <w:t xml:space="preserve">ciali e di </w:t>
      </w:r>
      <w:r w:rsidRPr="00677234">
        <w:rPr>
          <w:rFonts w:ascii="TimesNewRoman" w:eastAsia="Times New Roman" w:hAnsi="TimesNewRoman" w:cs="Times New Roman"/>
          <w:lang w:eastAsia="it-IT"/>
        </w:rPr>
        <w:t xml:space="preserve">un compulsivo sviluppo di centri commerciali in anni recenti attraverso un’attenta </w:t>
      </w:r>
      <w:r w:rsidRPr="00677234">
        <w:rPr>
          <w:rFonts w:ascii="TimesNewRomanPSMT" w:eastAsia="Times New Roman" w:hAnsi="TimesNewRomanPSMT" w:cs="Times New Roman"/>
          <w:lang w:eastAsia="it-IT"/>
        </w:rPr>
        <w:t xml:space="preserve">pianificazione che intrecci i temi </w:t>
      </w:r>
      <w:proofErr w:type="spellStart"/>
      <w:r w:rsidRPr="00677234">
        <w:rPr>
          <w:rFonts w:ascii="TimesNewRomanPSMT" w:eastAsia="Times New Roman" w:hAnsi="TimesNewRomanPSMT" w:cs="Times New Roman"/>
          <w:lang w:eastAsia="it-IT"/>
        </w:rPr>
        <w:t>piu</w:t>
      </w:r>
      <w:proofErr w:type="spellEnd"/>
      <w:r w:rsidRPr="00677234">
        <w:rPr>
          <w:rFonts w:ascii="TimesNewRomanPSMT" w:eastAsia="Times New Roman" w:hAnsi="TimesNewRomanPSMT" w:cs="Times New Roman"/>
          <w:lang w:eastAsia="it-IT"/>
        </w:rPr>
        <w:t xml:space="preserve">̀ direttamente economici con quelli urbanistici e </w:t>
      </w:r>
      <w:r w:rsidRPr="00677234">
        <w:rPr>
          <w:rFonts w:ascii="TimesNewRoman" w:eastAsia="Times New Roman" w:hAnsi="TimesNewRoman" w:cs="Times New Roman"/>
          <w:lang w:eastAsia="it-IT"/>
        </w:rPr>
        <w:t>ambientali</w:t>
      </w:r>
      <w:r w:rsidRPr="00677234">
        <w:rPr>
          <w:rFonts w:ascii="TimesNewRoman" w:eastAsia="Times New Roman" w:hAnsi="TimesNewRoman" w:cs="Times New Roman"/>
          <w:highlight w:val="yellow"/>
          <w:lang w:eastAsia="it-IT"/>
        </w:rPr>
        <w:t>, riconnettendo lo sviluppo del territorio con l’insediamento del</w:t>
      </w:r>
      <w:r w:rsidRPr="00677234">
        <w:rPr>
          <w:rFonts w:ascii="TimesNewRomanPSMT" w:eastAsia="Times New Roman" w:hAnsi="TimesNewRomanPSMT" w:cs="Times New Roman"/>
          <w:highlight w:val="yellow"/>
          <w:lang w:eastAsia="it-IT"/>
        </w:rPr>
        <w:t xml:space="preserve">le </w:t>
      </w:r>
      <w:proofErr w:type="spellStart"/>
      <w:r w:rsidRPr="00677234">
        <w:rPr>
          <w:rFonts w:ascii="TimesNewRomanPSMT" w:eastAsia="Times New Roman" w:hAnsi="TimesNewRomanPSMT" w:cs="Times New Roman"/>
          <w:highlight w:val="yellow"/>
          <w:lang w:eastAsia="it-IT"/>
        </w:rPr>
        <w:t>attivita</w:t>
      </w:r>
      <w:proofErr w:type="spellEnd"/>
      <w:r w:rsidRPr="00677234">
        <w:rPr>
          <w:rFonts w:ascii="TimesNewRomanPSMT" w:eastAsia="Times New Roman" w:hAnsi="TimesNewRomanPSMT" w:cs="Times New Roman"/>
          <w:highlight w:val="yellow"/>
          <w:lang w:eastAsia="it-IT"/>
        </w:rPr>
        <w:t xml:space="preserve">̀ produttive e creando un equilibrio quanto </w:t>
      </w:r>
      <w:proofErr w:type="spellStart"/>
      <w:r w:rsidRPr="00677234">
        <w:rPr>
          <w:rFonts w:ascii="TimesNewRomanPSMT" w:eastAsia="Times New Roman" w:hAnsi="TimesNewRomanPSMT" w:cs="Times New Roman"/>
          <w:highlight w:val="yellow"/>
          <w:lang w:eastAsia="it-IT"/>
        </w:rPr>
        <w:t>piu</w:t>
      </w:r>
      <w:proofErr w:type="spellEnd"/>
      <w:r w:rsidRPr="00677234">
        <w:rPr>
          <w:rFonts w:ascii="TimesNewRomanPSMT" w:eastAsia="Times New Roman" w:hAnsi="TimesNewRomanPSMT" w:cs="Times New Roman"/>
          <w:highlight w:val="yellow"/>
          <w:lang w:eastAsia="it-IT"/>
        </w:rPr>
        <w:t>̀ possibile armonioso, focalizzato sulla rigenerazione urbana senza ulteriore consumo di suolo</w:t>
      </w:r>
      <w:r w:rsidRPr="00677234">
        <w:rPr>
          <w:rFonts w:ascii="TimesNewRomanPSMT" w:eastAsia="Times New Roman" w:hAnsi="TimesNewRomanPSMT" w:cs="Times New Roman"/>
          <w:lang w:eastAsia="it-IT"/>
        </w:rPr>
        <w:t xml:space="preserve">. </w:t>
      </w:r>
    </w:p>
    <w:p w14:paraId="146FEE3B" w14:textId="62AD537B" w:rsidR="00677234" w:rsidRDefault="00677234" w:rsidP="00677234">
      <w:pPr>
        <w:spacing w:before="100" w:beforeAutospacing="1" w:after="100" w:afterAutospacing="1"/>
        <w:rPr>
          <w:rFonts w:ascii="TimesNewRomanPS" w:eastAsia="Times New Roman" w:hAnsi="TimesNewRomanPS" w:cs="Times New Roman"/>
          <w:b/>
          <w:bCs/>
          <w:lang w:eastAsia="it-IT"/>
        </w:rPr>
      </w:pPr>
      <w:r>
        <w:rPr>
          <w:rFonts w:ascii="TimesNewRomanPS" w:eastAsia="Times New Roman" w:hAnsi="TimesNewRomanPS" w:cs="Times New Roman"/>
          <w:b/>
          <w:bCs/>
          <w:lang w:eastAsia="it-IT"/>
        </w:rPr>
        <w:t>(…)</w:t>
      </w:r>
    </w:p>
    <w:p w14:paraId="77369E5D" w14:textId="1C27D22A" w:rsidR="00677234" w:rsidRDefault="00677234" w:rsidP="00677234">
      <w:pPr>
        <w:pStyle w:val="NormaleWeb"/>
        <w:rPr>
          <w:rFonts w:ascii="TimesNewRoman,Bold" w:hAnsi="TimesNewRoman,Bold"/>
          <w:b/>
          <w:bCs/>
        </w:rPr>
      </w:pPr>
      <w:r w:rsidRPr="00677234">
        <w:rPr>
          <w:rFonts w:ascii="TimesNewRoman,Bold" w:hAnsi="TimesNewRoman,Bold"/>
          <w:b/>
          <w:bCs/>
        </w:rPr>
        <w:t xml:space="preserve">4.5 La città in cui abitare tutti </w:t>
      </w:r>
    </w:p>
    <w:p w14:paraId="3EB6620F" w14:textId="0D578340" w:rsidR="00677234" w:rsidRDefault="00677234" w:rsidP="00677234">
      <w:pPr>
        <w:pStyle w:val="NormaleWeb"/>
        <w:rPr>
          <w:rFonts w:ascii="TimesNewRoman,Bold" w:hAnsi="TimesNewRoman,Bold"/>
          <w:b/>
          <w:bCs/>
        </w:rPr>
      </w:pPr>
      <w:r>
        <w:rPr>
          <w:rFonts w:ascii="TimesNewRoman,Bold" w:hAnsi="TimesNewRoman,Bold"/>
          <w:b/>
          <w:bCs/>
        </w:rPr>
        <w:t>(…)</w:t>
      </w:r>
    </w:p>
    <w:p w14:paraId="0C106C5C" w14:textId="77777777" w:rsidR="001C1C0B" w:rsidRPr="001C1C0B" w:rsidRDefault="001C1C0B" w:rsidP="001C1C0B">
      <w:pPr>
        <w:spacing w:before="100" w:beforeAutospacing="1" w:after="100" w:afterAutospacing="1"/>
        <w:rPr>
          <w:rFonts w:ascii="Times New Roman" w:eastAsia="Times New Roman" w:hAnsi="Times New Roman" w:cs="Times New Roman"/>
          <w:lang w:eastAsia="it-IT"/>
        </w:rPr>
      </w:pPr>
      <w:r w:rsidRPr="001C1C0B">
        <w:rPr>
          <w:rFonts w:ascii="TimesNewRoman" w:eastAsia="Times New Roman" w:hAnsi="TimesNewRoman" w:cs="Times New Roman"/>
          <w:lang w:eastAsia="it-IT"/>
        </w:rPr>
        <w:lastRenderedPageBreak/>
        <w:t xml:space="preserve">Sarà utile istituire un Osservatorio sulla condizione abitativa che, in collaborazione con i maggiori centri di ricerca che aderiranno al progetto, </w:t>
      </w:r>
      <w:proofErr w:type="spellStart"/>
      <w:r w:rsidRPr="001C1C0B">
        <w:rPr>
          <w:rFonts w:ascii="TimesNewRoman" w:eastAsia="Times New Roman" w:hAnsi="TimesNewRoman" w:cs="Times New Roman"/>
          <w:lang w:eastAsia="it-IT"/>
        </w:rPr>
        <w:t>elaborera</w:t>
      </w:r>
      <w:proofErr w:type="spellEnd"/>
      <w:r w:rsidRPr="001C1C0B">
        <w:rPr>
          <w:rFonts w:ascii="TimesNewRoman" w:eastAsia="Times New Roman" w:hAnsi="TimesNewRoman" w:cs="Times New Roman"/>
          <w:lang w:eastAsia="it-IT"/>
        </w:rPr>
        <w:t xml:space="preserve">̀ e </w:t>
      </w:r>
      <w:proofErr w:type="spellStart"/>
      <w:r w:rsidRPr="001C1C0B">
        <w:rPr>
          <w:rFonts w:ascii="TimesNewRoman" w:eastAsia="Times New Roman" w:hAnsi="TimesNewRoman" w:cs="Times New Roman"/>
          <w:lang w:eastAsia="it-IT"/>
        </w:rPr>
        <w:t>fornira</w:t>
      </w:r>
      <w:proofErr w:type="spellEnd"/>
      <w:r w:rsidRPr="001C1C0B">
        <w:rPr>
          <w:rFonts w:ascii="TimesNewRoman" w:eastAsia="Times New Roman" w:hAnsi="TimesNewRoman" w:cs="Times New Roman"/>
          <w:lang w:eastAsia="it-IT"/>
        </w:rPr>
        <w:t>̀ analisi e stime di supporto per l’</w:t>
      </w:r>
      <w:proofErr w:type="spellStart"/>
      <w:r w:rsidRPr="001C1C0B">
        <w:rPr>
          <w:rFonts w:ascii="TimesNewRoman" w:eastAsia="Times New Roman" w:hAnsi="TimesNewRoman" w:cs="Times New Roman"/>
          <w:lang w:eastAsia="it-IT"/>
        </w:rPr>
        <w:t>attivita</w:t>
      </w:r>
      <w:proofErr w:type="spellEnd"/>
      <w:r w:rsidRPr="001C1C0B">
        <w:rPr>
          <w:rFonts w:ascii="TimesNewRoman" w:eastAsia="Times New Roman" w:hAnsi="TimesNewRoman" w:cs="Times New Roman"/>
          <w:lang w:eastAsia="it-IT"/>
        </w:rPr>
        <w:t xml:space="preserve">̀ politica di settore. </w:t>
      </w:r>
    </w:p>
    <w:p w14:paraId="6D19B42D" w14:textId="77777777" w:rsidR="001C1C0B" w:rsidRPr="001C1C0B" w:rsidRDefault="001C1C0B" w:rsidP="001C1C0B">
      <w:pPr>
        <w:spacing w:before="100" w:beforeAutospacing="1" w:after="100" w:afterAutospacing="1"/>
        <w:rPr>
          <w:rFonts w:ascii="Times New Roman" w:eastAsia="Times New Roman" w:hAnsi="Times New Roman" w:cs="Times New Roman"/>
          <w:sz w:val="32"/>
          <w:szCs w:val="32"/>
          <w:lang w:eastAsia="it-IT"/>
        </w:rPr>
      </w:pPr>
      <w:r w:rsidRPr="001C1C0B">
        <w:rPr>
          <w:rFonts w:ascii="TimesNewRoman" w:eastAsia="Times New Roman" w:hAnsi="TimesNewRoman" w:cs="Times New Roman"/>
          <w:sz w:val="32"/>
          <w:szCs w:val="32"/>
          <w:lang w:eastAsia="it-IT"/>
        </w:rPr>
        <w:t xml:space="preserve">Inoltre </w:t>
      </w:r>
      <w:r w:rsidRPr="001C1C0B">
        <w:rPr>
          <w:rFonts w:ascii="TimesNewRoman" w:eastAsia="Times New Roman" w:hAnsi="TimesNewRoman" w:cs="Times New Roman"/>
          <w:sz w:val="32"/>
          <w:szCs w:val="32"/>
          <w:highlight w:val="yellow"/>
          <w:lang w:eastAsia="it-IT"/>
        </w:rPr>
        <w:t>lavoreremo su un programma sostenibile per nuove case. Individueremo gli “ambiti di rigenerazione urbana” previsti dalla legge regionale vigente, entro i quali procedere ad interventi di trasformazione del territorio senza consumo di nuovo suolo, procedendo con densificazioni, demolizioni e ricostruzioni con aumento delle altezze dei fabbricati o con riuso di immobili inutilizzati.</w:t>
      </w:r>
      <w:r w:rsidRPr="001C1C0B">
        <w:rPr>
          <w:rFonts w:ascii="TimesNewRoman" w:eastAsia="Times New Roman" w:hAnsi="TimesNewRoman" w:cs="Times New Roman"/>
          <w:sz w:val="32"/>
          <w:szCs w:val="32"/>
          <w:lang w:eastAsia="it-IT"/>
        </w:rPr>
        <w:t xml:space="preserve"> </w:t>
      </w:r>
    </w:p>
    <w:p w14:paraId="0E220961" w14:textId="77777777" w:rsidR="001C1C0B" w:rsidRPr="001C1C0B" w:rsidRDefault="001C1C0B" w:rsidP="001C1C0B">
      <w:pPr>
        <w:spacing w:before="100" w:beforeAutospacing="1" w:after="100" w:afterAutospacing="1"/>
        <w:rPr>
          <w:rFonts w:ascii="Times New Roman" w:eastAsia="Times New Roman" w:hAnsi="Times New Roman" w:cs="Times New Roman"/>
          <w:lang w:eastAsia="it-IT"/>
        </w:rPr>
      </w:pPr>
      <w:r w:rsidRPr="001C1C0B">
        <w:rPr>
          <w:rFonts w:ascii="TimesNewRoman" w:eastAsia="Times New Roman" w:hAnsi="TimesNewRoman" w:cs="Times New Roman"/>
          <w:lang w:eastAsia="it-IT"/>
        </w:rPr>
        <w:t xml:space="preserve">Alcune misure saranno mirate a sostenere le categorie </w:t>
      </w:r>
      <w:proofErr w:type="spellStart"/>
      <w:r w:rsidRPr="001C1C0B">
        <w:rPr>
          <w:rFonts w:ascii="TimesNewRoman" w:eastAsia="Times New Roman" w:hAnsi="TimesNewRoman" w:cs="Times New Roman"/>
          <w:lang w:eastAsia="it-IT"/>
        </w:rPr>
        <w:t>piu</w:t>
      </w:r>
      <w:proofErr w:type="spellEnd"/>
      <w:r w:rsidRPr="001C1C0B">
        <w:rPr>
          <w:rFonts w:ascii="TimesNewRoman" w:eastAsia="Times New Roman" w:hAnsi="TimesNewRoman" w:cs="Times New Roman"/>
          <w:lang w:eastAsia="it-IT"/>
        </w:rPr>
        <w:t xml:space="preserve">̀ trascurate. In questo senso, costruiremo alloggi di piccole dimensioni da destinare a giovani coppie e a famiglie uni- personali, dedicando ad esse una apposita graduatoria. </w:t>
      </w:r>
    </w:p>
    <w:p w14:paraId="4ACE786C" w14:textId="53B9D00C" w:rsidR="001C1C0B" w:rsidRDefault="001C1C0B" w:rsidP="001C1C0B">
      <w:pPr>
        <w:spacing w:before="100" w:beforeAutospacing="1" w:after="100" w:afterAutospacing="1"/>
        <w:rPr>
          <w:rFonts w:ascii="TimesNewRoman" w:eastAsia="Times New Roman" w:hAnsi="TimesNewRoman" w:cs="Times New Roman"/>
          <w:lang w:eastAsia="it-IT"/>
        </w:rPr>
      </w:pPr>
      <w:r w:rsidRPr="001C1C0B">
        <w:rPr>
          <w:rFonts w:ascii="TimesNewRoman" w:eastAsia="Times New Roman" w:hAnsi="TimesNewRoman" w:cs="Times New Roman"/>
          <w:lang w:eastAsia="it-IT"/>
        </w:rPr>
        <w:t xml:space="preserve">Avvieremo poi un programma di valorizzazione degli asset pubblici comunali per nuovi alloggi pubblici in complessi integrati con funzioni produttive. </w:t>
      </w:r>
    </w:p>
    <w:p w14:paraId="1A6F396D" w14:textId="50CDD7B3" w:rsidR="001C1C0B" w:rsidRPr="001C1C0B" w:rsidRDefault="001C1C0B" w:rsidP="001C1C0B">
      <w:pPr>
        <w:spacing w:before="100" w:beforeAutospacing="1" w:after="100" w:afterAutospacing="1"/>
        <w:rPr>
          <w:rFonts w:ascii="Times New Roman" w:eastAsia="Times New Roman" w:hAnsi="Times New Roman" w:cs="Times New Roman"/>
          <w:lang w:eastAsia="it-IT"/>
        </w:rPr>
      </w:pPr>
      <w:r>
        <w:rPr>
          <w:rFonts w:ascii="TimesNewRoman" w:eastAsia="Times New Roman" w:hAnsi="TimesNewRoman" w:cs="Times New Roman"/>
          <w:lang w:eastAsia="it-IT"/>
        </w:rPr>
        <w:t>(…)</w:t>
      </w:r>
    </w:p>
    <w:p w14:paraId="7152ECBD" w14:textId="77777777" w:rsidR="001C1C0B" w:rsidRPr="00677234" w:rsidRDefault="001C1C0B" w:rsidP="00677234">
      <w:pPr>
        <w:pStyle w:val="NormaleWeb"/>
        <w:rPr>
          <w:b/>
          <w:bCs/>
        </w:rPr>
      </w:pPr>
    </w:p>
    <w:p w14:paraId="2E686EDA" w14:textId="77777777" w:rsidR="00677234" w:rsidRDefault="00677234" w:rsidP="00677234">
      <w:pPr>
        <w:spacing w:before="100" w:beforeAutospacing="1" w:after="100" w:afterAutospacing="1"/>
        <w:rPr>
          <w:rFonts w:ascii="TimesNewRomanPS" w:eastAsia="Times New Roman" w:hAnsi="TimesNewRomanPS" w:cs="Times New Roman"/>
          <w:b/>
          <w:bCs/>
          <w:lang w:eastAsia="it-IT"/>
        </w:rPr>
      </w:pPr>
    </w:p>
    <w:p w14:paraId="25A99AD0" w14:textId="77777777" w:rsidR="00677234" w:rsidRPr="00677234" w:rsidRDefault="00677234" w:rsidP="00677234">
      <w:pPr>
        <w:spacing w:before="100" w:beforeAutospacing="1" w:after="100" w:afterAutospacing="1"/>
        <w:rPr>
          <w:rFonts w:ascii="Times New Roman" w:eastAsia="Times New Roman" w:hAnsi="Times New Roman" w:cs="Times New Roman"/>
          <w:lang w:eastAsia="it-IT"/>
        </w:rPr>
      </w:pPr>
    </w:p>
    <w:p w14:paraId="7248461B" w14:textId="77777777" w:rsidR="00677234" w:rsidRPr="00677234" w:rsidRDefault="00677234" w:rsidP="00677234">
      <w:pPr>
        <w:spacing w:before="100" w:beforeAutospacing="1" w:after="100" w:afterAutospacing="1"/>
        <w:rPr>
          <w:rFonts w:ascii="Times New Roman" w:eastAsia="Times New Roman" w:hAnsi="Times New Roman" w:cs="Times New Roman"/>
          <w:lang w:eastAsia="it-IT"/>
        </w:rPr>
      </w:pPr>
    </w:p>
    <w:p w14:paraId="49536337" w14:textId="77777777" w:rsidR="00677234" w:rsidRPr="00677234" w:rsidRDefault="00677234" w:rsidP="00677234">
      <w:pPr>
        <w:pStyle w:val="NormaleWeb"/>
        <w:ind w:left="360"/>
        <w:rPr>
          <w:b/>
          <w:bCs/>
          <w:color w:val="000000" w:themeColor="text1"/>
        </w:rPr>
      </w:pPr>
    </w:p>
    <w:p w14:paraId="2E3A64E0" w14:textId="77777777" w:rsidR="00677234" w:rsidRDefault="00677234" w:rsidP="00677234">
      <w:pPr>
        <w:pStyle w:val="NormaleWeb"/>
      </w:pPr>
    </w:p>
    <w:p w14:paraId="0F04BE2C" w14:textId="77777777" w:rsidR="00CD63EE" w:rsidRDefault="00CD63EE" w:rsidP="00CD63EE">
      <w:pPr>
        <w:pStyle w:val="NormaleWeb"/>
      </w:pPr>
    </w:p>
    <w:p w14:paraId="04F8D290" w14:textId="77777777" w:rsidR="00391999" w:rsidRPr="00F2776C" w:rsidRDefault="00391999" w:rsidP="00F2776C">
      <w:pPr>
        <w:spacing w:before="100" w:beforeAutospacing="1" w:after="100" w:afterAutospacing="1"/>
        <w:ind w:left="360"/>
        <w:rPr>
          <w:rFonts w:ascii="Times New Roman" w:eastAsia="Times New Roman" w:hAnsi="Times New Roman" w:cs="Times New Roman"/>
          <w:lang w:eastAsia="it-IT"/>
        </w:rPr>
      </w:pPr>
    </w:p>
    <w:p w14:paraId="04636386" w14:textId="77777777" w:rsidR="00F2776C" w:rsidRDefault="00F2776C" w:rsidP="00F2776C">
      <w:pPr>
        <w:pStyle w:val="NormaleWeb"/>
        <w:ind w:left="360"/>
      </w:pPr>
    </w:p>
    <w:p w14:paraId="570B8ED5" w14:textId="77777777" w:rsidR="00F2776C" w:rsidRDefault="00F2776C" w:rsidP="00F2776C">
      <w:pPr>
        <w:pStyle w:val="NormaleWeb"/>
      </w:pPr>
    </w:p>
    <w:p w14:paraId="2A82B8BA" w14:textId="77777777" w:rsidR="00F2776C" w:rsidRDefault="00F2776C" w:rsidP="00F2776C">
      <w:pPr>
        <w:pStyle w:val="NormaleWeb"/>
        <w:ind w:left="360"/>
      </w:pPr>
    </w:p>
    <w:p w14:paraId="7F3B5E72" w14:textId="77777777" w:rsidR="00F2776C" w:rsidRPr="00B64A10" w:rsidRDefault="00F2776C" w:rsidP="00F2776C">
      <w:pPr>
        <w:shd w:val="clear" w:color="auto" w:fill="FFFFFF"/>
        <w:spacing w:before="100" w:beforeAutospacing="1" w:after="100" w:afterAutospacing="1"/>
        <w:rPr>
          <w:rFonts w:ascii="OpenSans" w:eastAsia="Times New Roman" w:hAnsi="OpenSans" w:cs="Times New Roman"/>
          <w:color w:val="44546A" w:themeColor="text2"/>
          <w:lang w:eastAsia="it-IT"/>
        </w:rPr>
      </w:pPr>
    </w:p>
    <w:p w14:paraId="4914643B" w14:textId="77777777" w:rsidR="00C60476" w:rsidRDefault="00C60476"/>
    <w:sectPr w:rsidR="00C60476" w:rsidSect="0027704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Sans">
    <w:altName w:val="Cambria"/>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NewRoman,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959"/>
    <w:multiLevelType w:val="multilevel"/>
    <w:tmpl w:val="532892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77A4F"/>
    <w:multiLevelType w:val="multilevel"/>
    <w:tmpl w:val="F86CDE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570A6"/>
    <w:multiLevelType w:val="multilevel"/>
    <w:tmpl w:val="B71C32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EE41867"/>
    <w:multiLevelType w:val="multilevel"/>
    <w:tmpl w:val="F73098A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358305F"/>
    <w:multiLevelType w:val="multilevel"/>
    <w:tmpl w:val="B3C4E5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DB060CF"/>
    <w:multiLevelType w:val="multilevel"/>
    <w:tmpl w:val="84309F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F26A0"/>
    <w:multiLevelType w:val="multilevel"/>
    <w:tmpl w:val="EE5CC3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8FB23A3"/>
    <w:multiLevelType w:val="multilevel"/>
    <w:tmpl w:val="9D36D1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1A108E"/>
    <w:multiLevelType w:val="multilevel"/>
    <w:tmpl w:val="9AD8E7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1487520">
    <w:abstractNumId w:val="3"/>
  </w:num>
  <w:num w:numId="2" w16cid:durableId="1678533477">
    <w:abstractNumId w:val="2"/>
  </w:num>
  <w:num w:numId="3" w16cid:durableId="277374326">
    <w:abstractNumId w:val="1"/>
  </w:num>
  <w:num w:numId="4" w16cid:durableId="232080406">
    <w:abstractNumId w:val="4"/>
  </w:num>
  <w:num w:numId="5" w16cid:durableId="327901605">
    <w:abstractNumId w:val="5"/>
  </w:num>
  <w:num w:numId="6" w16cid:durableId="1395932399">
    <w:abstractNumId w:val="7"/>
  </w:num>
  <w:num w:numId="7" w16cid:durableId="1540897290">
    <w:abstractNumId w:val="0"/>
  </w:num>
  <w:num w:numId="8" w16cid:durableId="1780828717">
    <w:abstractNumId w:val="6"/>
  </w:num>
  <w:num w:numId="9" w16cid:durableId="14574833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6C"/>
    <w:rsid w:val="001C1C0B"/>
    <w:rsid w:val="00277042"/>
    <w:rsid w:val="00391999"/>
    <w:rsid w:val="00677234"/>
    <w:rsid w:val="00C60476"/>
    <w:rsid w:val="00CD63EE"/>
    <w:rsid w:val="00F277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5C75816"/>
  <w15:chartTrackingRefBased/>
  <w15:docId w15:val="{DADFEB03-2253-3F40-A412-F7EFBA9A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77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2776C"/>
    <w:rPr>
      <w:b/>
      <w:bCs/>
    </w:rPr>
  </w:style>
  <w:style w:type="paragraph" w:styleId="NormaleWeb">
    <w:name w:val="Normal (Web)"/>
    <w:basedOn w:val="Normale"/>
    <w:uiPriority w:val="99"/>
    <w:semiHidden/>
    <w:unhideWhenUsed/>
    <w:rsid w:val="00F2776C"/>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0404">
      <w:bodyDiv w:val="1"/>
      <w:marLeft w:val="0"/>
      <w:marRight w:val="0"/>
      <w:marTop w:val="0"/>
      <w:marBottom w:val="0"/>
      <w:divBdr>
        <w:top w:val="none" w:sz="0" w:space="0" w:color="auto"/>
        <w:left w:val="none" w:sz="0" w:space="0" w:color="auto"/>
        <w:bottom w:val="none" w:sz="0" w:space="0" w:color="auto"/>
        <w:right w:val="none" w:sz="0" w:space="0" w:color="auto"/>
      </w:divBdr>
      <w:divsChild>
        <w:div w:id="823205123">
          <w:marLeft w:val="0"/>
          <w:marRight w:val="0"/>
          <w:marTop w:val="0"/>
          <w:marBottom w:val="0"/>
          <w:divBdr>
            <w:top w:val="none" w:sz="0" w:space="0" w:color="auto"/>
            <w:left w:val="none" w:sz="0" w:space="0" w:color="auto"/>
            <w:bottom w:val="none" w:sz="0" w:space="0" w:color="auto"/>
            <w:right w:val="none" w:sz="0" w:space="0" w:color="auto"/>
          </w:divBdr>
          <w:divsChild>
            <w:div w:id="1632322946">
              <w:marLeft w:val="0"/>
              <w:marRight w:val="0"/>
              <w:marTop w:val="0"/>
              <w:marBottom w:val="0"/>
              <w:divBdr>
                <w:top w:val="none" w:sz="0" w:space="0" w:color="auto"/>
                <w:left w:val="none" w:sz="0" w:space="0" w:color="auto"/>
                <w:bottom w:val="none" w:sz="0" w:space="0" w:color="auto"/>
                <w:right w:val="none" w:sz="0" w:space="0" w:color="auto"/>
              </w:divBdr>
              <w:divsChild>
                <w:div w:id="19843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25905">
      <w:bodyDiv w:val="1"/>
      <w:marLeft w:val="0"/>
      <w:marRight w:val="0"/>
      <w:marTop w:val="0"/>
      <w:marBottom w:val="0"/>
      <w:divBdr>
        <w:top w:val="none" w:sz="0" w:space="0" w:color="auto"/>
        <w:left w:val="none" w:sz="0" w:space="0" w:color="auto"/>
        <w:bottom w:val="none" w:sz="0" w:space="0" w:color="auto"/>
        <w:right w:val="none" w:sz="0" w:space="0" w:color="auto"/>
      </w:divBdr>
      <w:divsChild>
        <w:div w:id="59407115">
          <w:marLeft w:val="0"/>
          <w:marRight w:val="0"/>
          <w:marTop w:val="0"/>
          <w:marBottom w:val="0"/>
          <w:divBdr>
            <w:top w:val="none" w:sz="0" w:space="0" w:color="auto"/>
            <w:left w:val="none" w:sz="0" w:space="0" w:color="auto"/>
            <w:bottom w:val="none" w:sz="0" w:space="0" w:color="auto"/>
            <w:right w:val="none" w:sz="0" w:space="0" w:color="auto"/>
          </w:divBdr>
          <w:divsChild>
            <w:div w:id="485318719">
              <w:marLeft w:val="0"/>
              <w:marRight w:val="0"/>
              <w:marTop w:val="0"/>
              <w:marBottom w:val="0"/>
              <w:divBdr>
                <w:top w:val="none" w:sz="0" w:space="0" w:color="auto"/>
                <w:left w:val="none" w:sz="0" w:space="0" w:color="auto"/>
                <w:bottom w:val="none" w:sz="0" w:space="0" w:color="auto"/>
                <w:right w:val="none" w:sz="0" w:space="0" w:color="auto"/>
              </w:divBdr>
              <w:divsChild>
                <w:div w:id="6892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56854">
      <w:bodyDiv w:val="1"/>
      <w:marLeft w:val="0"/>
      <w:marRight w:val="0"/>
      <w:marTop w:val="0"/>
      <w:marBottom w:val="0"/>
      <w:divBdr>
        <w:top w:val="none" w:sz="0" w:space="0" w:color="auto"/>
        <w:left w:val="none" w:sz="0" w:space="0" w:color="auto"/>
        <w:bottom w:val="none" w:sz="0" w:space="0" w:color="auto"/>
        <w:right w:val="none" w:sz="0" w:space="0" w:color="auto"/>
      </w:divBdr>
      <w:divsChild>
        <w:div w:id="52312329">
          <w:marLeft w:val="0"/>
          <w:marRight w:val="0"/>
          <w:marTop w:val="0"/>
          <w:marBottom w:val="0"/>
          <w:divBdr>
            <w:top w:val="none" w:sz="0" w:space="0" w:color="auto"/>
            <w:left w:val="none" w:sz="0" w:space="0" w:color="auto"/>
            <w:bottom w:val="none" w:sz="0" w:space="0" w:color="auto"/>
            <w:right w:val="none" w:sz="0" w:space="0" w:color="auto"/>
          </w:divBdr>
          <w:divsChild>
            <w:div w:id="505095671">
              <w:marLeft w:val="0"/>
              <w:marRight w:val="0"/>
              <w:marTop w:val="0"/>
              <w:marBottom w:val="0"/>
              <w:divBdr>
                <w:top w:val="none" w:sz="0" w:space="0" w:color="auto"/>
                <w:left w:val="none" w:sz="0" w:space="0" w:color="auto"/>
                <w:bottom w:val="none" w:sz="0" w:space="0" w:color="auto"/>
                <w:right w:val="none" w:sz="0" w:space="0" w:color="auto"/>
              </w:divBdr>
              <w:divsChild>
                <w:div w:id="3797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6903">
      <w:bodyDiv w:val="1"/>
      <w:marLeft w:val="0"/>
      <w:marRight w:val="0"/>
      <w:marTop w:val="0"/>
      <w:marBottom w:val="0"/>
      <w:divBdr>
        <w:top w:val="none" w:sz="0" w:space="0" w:color="auto"/>
        <w:left w:val="none" w:sz="0" w:space="0" w:color="auto"/>
        <w:bottom w:val="none" w:sz="0" w:space="0" w:color="auto"/>
        <w:right w:val="none" w:sz="0" w:space="0" w:color="auto"/>
      </w:divBdr>
      <w:divsChild>
        <w:div w:id="930166678">
          <w:marLeft w:val="0"/>
          <w:marRight w:val="0"/>
          <w:marTop w:val="0"/>
          <w:marBottom w:val="0"/>
          <w:divBdr>
            <w:top w:val="none" w:sz="0" w:space="0" w:color="auto"/>
            <w:left w:val="none" w:sz="0" w:space="0" w:color="auto"/>
            <w:bottom w:val="none" w:sz="0" w:space="0" w:color="auto"/>
            <w:right w:val="none" w:sz="0" w:space="0" w:color="auto"/>
          </w:divBdr>
          <w:divsChild>
            <w:div w:id="314140340">
              <w:marLeft w:val="0"/>
              <w:marRight w:val="0"/>
              <w:marTop w:val="0"/>
              <w:marBottom w:val="0"/>
              <w:divBdr>
                <w:top w:val="none" w:sz="0" w:space="0" w:color="auto"/>
                <w:left w:val="none" w:sz="0" w:space="0" w:color="auto"/>
                <w:bottom w:val="none" w:sz="0" w:space="0" w:color="auto"/>
                <w:right w:val="none" w:sz="0" w:space="0" w:color="auto"/>
              </w:divBdr>
              <w:divsChild>
                <w:div w:id="17636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9313">
      <w:bodyDiv w:val="1"/>
      <w:marLeft w:val="0"/>
      <w:marRight w:val="0"/>
      <w:marTop w:val="0"/>
      <w:marBottom w:val="0"/>
      <w:divBdr>
        <w:top w:val="none" w:sz="0" w:space="0" w:color="auto"/>
        <w:left w:val="none" w:sz="0" w:space="0" w:color="auto"/>
        <w:bottom w:val="none" w:sz="0" w:space="0" w:color="auto"/>
        <w:right w:val="none" w:sz="0" w:space="0" w:color="auto"/>
      </w:divBdr>
      <w:divsChild>
        <w:div w:id="184826955">
          <w:marLeft w:val="0"/>
          <w:marRight w:val="0"/>
          <w:marTop w:val="0"/>
          <w:marBottom w:val="0"/>
          <w:divBdr>
            <w:top w:val="none" w:sz="0" w:space="0" w:color="auto"/>
            <w:left w:val="none" w:sz="0" w:space="0" w:color="auto"/>
            <w:bottom w:val="none" w:sz="0" w:space="0" w:color="auto"/>
            <w:right w:val="none" w:sz="0" w:space="0" w:color="auto"/>
          </w:divBdr>
          <w:divsChild>
            <w:div w:id="1968582826">
              <w:marLeft w:val="0"/>
              <w:marRight w:val="0"/>
              <w:marTop w:val="0"/>
              <w:marBottom w:val="0"/>
              <w:divBdr>
                <w:top w:val="none" w:sz="0" w:space="0" w:color="auto"/>
                <w:left w:val="none" w:sz="0" w:space="0" w:color="auto"/>
                <w:bottom w:val="none" w:sz="0" w:space="0" w:color="auto"/>
                <w:right w:val="none" w:sz="0" w:space="0" w:color="auto"/>
              </w:divBdr>
              <w:divsChild>
                <w:div w:id="19543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64103">
      <w:bodyDiv w:val="1"/>
      <w:marLeft w:val="0"/>
      <w:marRight w:val="0"/>
      <w:marTop w:val="0"/>
      <w:marBottom w:val="0"/>
      <w:divBdr>
        <w:top w:val="none" w:sz="0" w:space="0" w:color="auto"/>
        <w:left w:val="none" w:sz="0" w:space="0" w:color="auto"/>
        <w:bottom w:val="none" w:sz="0" w:space="0" w:color="auto"/>
        <w:right w:val="none" w:sz="0" w:space="0" w:color="auto"/>
      </w:divBdr>
      <w:divsChild>
        <w:div w:id="1744062526">
          <w:marLeft w:val="0"/>
          <w:marRight w:val="0"/>
          <w:marTop w:val="0"/>
          <w:marBottom w:val="0"/>
          <w:divBdr>
            <w:top w:val="none" w:sz="0" w:space="0" w:color="auto"/>
            <w:left w:val="none" w:sz="0" w:space="0" w:color="auto"/>
            <w:bottom w:val="none" w:sz="0" w:space="0" w:color="auto"/>
            <w:right w:val="none" w:sz="0" w:space="0" w:color="auto"/>
          </w:divBdr>
          <w:divsChild>
            <w:div w:id="1191990210">
              <w:marLeft w:val="0"/>
              <w:marRight w:val="0"/>
              <w:marTop w:val="0"/>
              <w:marBottom w:val="0"/>
              <w:divBdr>
                <w:top w:val="none" w:sz="0" w:space="0" w:color="auto"/>
                <w:left w:val="none" w:sz="0" w:space="0" w:color="auto"/>
                <w:bottom w:val="none" w:sz="0" w:space="0" w:color="auto"/>
                <w:right w:val="none" w:sz="0" w:space="0" w:color="auto"/>
              </w:divBdr>
              <w:divsChild>
                <w:div w:id="18061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6488">
      <w:bodyDiv w:val="1"/>
      <w:marLeft w:val="0"/>
      <w:marRight w:val="0"/>
      <w:marTop w:val="0"/>
      <w:marBottom w:val="0"/>
      <w:divBdr>
        <w:top w:val="none" w:sz="0" w:space="0" w:color="auto"/>
        <w:left w:val="none" w:sz="0" w:space="0" w:color="auto"/>
        <w:bottom w:val="none" w:sz="0" w:space="0" w:color="auto"/>
        <w:right w:val="none" w:sz="0" w:space="0" w:color="auto"/>
      </w:divBdr>
      <w:divsChild>
        <w:div w:id="646470970">
          <w:marLeft w:val="0"/>
          <w:marRight w:val="0"/>
          <w:marTop w:val="0"/>
          <w:marBottom w:val="0"/>
          <w:divBdr>
            <w:top w:val="none" w:sz="0" w:space="0" w:color="auto"/>
            <w:left w:val="none" w:sz="0" w:space="0" w:color="auto"/>
            <w:bottom w:val="none" w:sz="0" w:space="0" w:color="auto"/>
            <w:right w:val="none" w:sz="0" w:space="0" w:color="auto"/>
          </w:divBdr>
          <w:divsChild>
            <w:div w:id="891427763">
              <w:marLeft w:val="0"/>
              <w:marRight w:val="0"/>
              <w:marTop w:val="0"/>
              <w:marBottom w:val="0"/>
              <w:divBdr>
                <w:top w:val="none" w:sz="0" w:space="0" w:color="auto"/>
                <w:left w:val="none" w:sz="0" w:space="0" w:color="auto"/>
                <w:bottom w:val="none" w:sz="0" w:space="0" w:color="auto"/>
                <w:right w:val="none" w:sz="0" w:space="0" w:color="auto"/>
              </w:divBdr>
              <w:divsChild>
                <w:div w:id="2274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1688">
      <w:bodyDiv w:val="1"/>
      <w:marLeft w:val="0"/>
      <w:marRight w:val="0"/>
      <w:marTop w:val="0"/>
      <w:marBottom w:val="0"/>
      <w:divBdr>
        <w:top w:val="none" w:sz="0" w:space="0" w:color="auto"/>
        <w:left w:val="none" w:sz="0" w:space="0" w:color="auto"/>
        <w:bottom w:val="none" w:sz="0" w:space="0" w:color="auto"/>
        <w:right w:val="none" w:sz="0" w:space="0" w:color="auto"/>
      </w:divBdr>
      <w:divsChild>
        <w:div w:id="1587373898">
          <w:marLeft w:val="0"/>
          <w:marRight w:val="0"/>
          <w:marTop w:val="0"/>
          <w:marBottom w:val="0"/>
          <w:divBdr>
            <w:top w:val="none" w:sz="0" w:space="0" w:color="auto"/>
            <w:left w:val="none" w:sz="0" w:space="0" w:color="auto"/>
            <w:bottom w:val="none" w:sz="0" w:space="0" w:color="auto"/>
            <w:right w:val="none" w:sz="0" w:space="0" w:color="auto"/>
          </w:divBdr>
          <w:divsChild>
            <w:div w:id="1896774383">
              <w:marLeft w:val="0"/>
              <w:marRight w:val="0"/>
              <w:marTop w:val="0"/>
              <w:marBottom w:val="0"/>
              <w:divBdr>
                <w:top w:val="none" w:sz="0" w:space="0" w:color="auto"/>
                <w:left w:val="none" w:sz="0" w:space="0" w:color="auto"/>
                <w:bottom w:val="none" w:sz="0" w:space="0" w:color="auto"/>
                <w:right w:val="none" w:sz="0" w:space="0" w:color="auto"/>
              </w:divBdr>
              <w:divsChild>
                <w:div w:id="8207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69387">
      <w:bodyDiv w:val="1"/>
      <w:marLeft w:val="0"/>
      <w:marRight w:val="0"/>
      <w:marTop w:val="0"/>
      <w:marBottom w:val="0"/>
      <w:divBdr>
        <w:top w:val="none" w:sz="0" w:space="0" w:color="auto"/>
        <w:left w:val="none" w:sz="0" w:space="0" w:color="auto"/>
        <w:bottom w:val="none" w:sz="0" w:space="0" w:color="auto"/>
        <w:right w:val="none" w:sz="0" w:space="0" w:color="auto"/>
      </w:divBdr>
      <w:divsChild>
        <w:div w:id="1879582424">
          <w:marLeft w:val="0"/>
          <w:marRight w:val="0"/>
          <w:marTop w:val="0"/>
          <w:marBottom w:val="0"/>
          <w:divBdr>
            <w:top w:val="none" w:sz="0" w:space="0" w:color="auto"/>
            <w:left w:val="none" w:sz="0" w:space="0" w:color="auto"/>
            <w:bottom w:val="none" w:sz="0" w:space="0" w:color="auto"/>
            <w:right w:val="none" w:sz="0" w:space="0" w:color="auto"/>
          </w:divBdr>
          <w:divsChild>
            <w:div w:id="1058818149">
              <w:marLeft w:val="0"/>
              <w:marRight w:val="0"/>
              <w:marTop w:val="0"/>
              <w:marBottom w:val="0"/>
              <w:divBdr>
                <w:top w:val="none" w:sz="0" w:space="0" w:color="auto"/>
                <w:left w:val="none" w:sz="0" w:space="0" w:color="auto"/>
                <w:bottom w:val="none" w:sz="0" w:space="0" w:color="auto"/>
                <w:right w:val="none" w:sz="0" w:space="0" w:color="auto"/>
              </w:divBdr>
              <w:divsChild>
                <w:div w:id="11847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05620">
      <w:bodyDiv w:val="1"/>
      <w:marLeft w:val="0"/>
      <w:marRight w:val="0"/>
      <w:marTop w:val="0"/>
      <w:marBottom w:val="0"/>
      <w:divBdr>
        <w:top w:val="none" w:sz="0" w:space="0" w:color="auto"/>
        <w:left w:val="none" w:sz="0" w:space="0" w:color="auto"/>
        <w:bottom w:val="none" w:sz="0" w:space="0" w:color="auto"/>
        <w:right w:val="none" w:sz="0" w:space="0" w:color="auto"/>
      </w:divBdr>
      <w:divsChild>
        <w:div w:id="1895846289">
          <w:marLeft w:val="0"/>
          <w:marRight w:val="0"/>
          <w:marTop w:val="0"/>
          <w:marBottom w:val="0"/>
          <w:divBdr>
            <w:top w:val="none" w:sz="0" w:space="0" w:color="auto"/>
            <w:left w:val="none" w:sz="0" w:space="0" w:color="auto"/>
            <w:bottom w:val="none" w:sz="0" w:space="0" w:color="auto"/>
            <w:right w:val="none" w:sz="0" w:space="0" w:color="auto"/>
          </w:divBdr>
          <w:divsChild>
            <w:div w:id="492065090">
              <w:marLeft w:val="0"/>
              <w:marRight w:val="0"/>
              <w:marTop w:val="0"/>
              <w:marBottom w:val="0"/>
              <w:divBdr>
                <w:top w:val="none" w:sz="0" w:space="0" w:color="auto"/>
                <w:left w:val="none" w:sz="0" w:space="0" w:color="auto"/>
                <w:bottom w:val="none" w:sz="0" w:space="0" w:color="auto"/>
                <w:right w:val="none" w:sz="0" w:space="0" w:color="auto"/>
              </w:divBdr>
              <w:divsChild>
                <w:div w:id="10244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98096">
      <w:bodyDiv w:val="1"/>
      <w:marLeft w:val="0"/>
      <w:marRight w:val="0"/>
      <w:marTop w:val="0"/>
      <w:marBottom w:val="0"/>
      <w:divBdr>
        <w:top w:val="none" w:sz="0" w:space="0" w:color="auto"/>
        <w:left w:val="none" w:sz="0" w:space="0" w:color="auto"/>
        <w:bottom w:val="none" w:sz="0" w:space="0" w:color="auto"/>
        <w:right w:val="none" w:sz="0" w:space="0" w:color="auto"/>
      </w:divBdr>
      <w:divsChild>
        <w:div w:id="635765382">
          <w:marLeft w:val="0"/>
          <w:marRight w:val="0"/>
          <w:marTop w:val="0"/>
          <w:marBottom w:val="0"/>
          <w:divBdr>
            <w:top w:val="none" w:sz="0" w:space="0" w:color="auto"/>
            <w:left w:val="none" w:sz="0" w:space="0" w:color="auto"/>
            <w:bottom w:val="none" w:sz="0" w:space="0" w:color="auto"/>
            <w:right w:val="none" w:sz="0" w:space="0" w:color="auto"/>
          </w:divBdr>
          <w:divsChild>
            <w:div w:id="51318993">
              <w:marLeft w:val="0"/>
              <w:marRight w:val="0"/>
              <w:marTop w:val="0"/>
              <w:marBottom w:val="0"/>
              <w:divBdr>
                <w:top w:val="none" w:sz="0" w:space="0" w:color="auto"/>
                <w:left w:val="none" w:sz="0" w:space="0" w:color="auto"/>
                <w:bottom w:val="none" w:sz="0" w:space="0" w:color="auto"/>
                <w:right w:val="none" w:sz="0" w:space="0" w:color="auto"/>
              </w:divBdr>
              <w:divsChild>
                <w:div w:id="19480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98928">
      <w:bodyDiv w:val="1"/>
      <w:marLeft w:val="0"/>
      <w:marRight w:val="0"/>
      <w:marTop w:val="0"/>
      <w:marBottom w:val="0"/>
      <w:divBdr>
        <w:top w:val="none" w:sz="0" w:space="0" w:color="auto"/>
        <w:left w:val="none" w:sz="0" w:space="0" w:color="auto"/>
        <w:bottom w:val="none" w:sz="0" w:space="0" w:color="auto"/>
        <w:right w:val="none" w:sz="0" w:space="0" w:color="auto"/>
      </w:divBdr>
      <w:divsChild>
        <w:div w:id="326832238">
          <w:marLeft w:val="0"/>
          <w:marRight w:val="0"/>
          <w:marTop w:val="0"/>
          <w:marBottom w:val="0"/>
          <w:divBdr>
            <w:top w:val="none" w:sz="0" w:space="0" w:color="auto"/>
            <w:left w:val="none" w:sz="0" w:space="0" w:color="auto"/>
            <w:bottom w:val="none" w:sz="0" w:space="0" w:color="auto"/>
            <w:right w:val="none" w:sz="0" w:space="0" w:color="auto"/>
          </w:divBdr>
          <w:divsChild>
            <w:div w:id="829057462">
              <w:marLeft w:val="0"/>
              <w:marRight w:val="0"/>
              <w:marTop w:val="0"/>
              <w:marBottom w:val="0"/>
              <w:divBdr>
                <w:top w:val="none" w:sz="0" w:space="0" w:color="auto"/>
                <w:left w:val="none" w:sz="0" w:space="0" w:color="auto"/>
                <w:bottom w:val="none" w:sz="0" w:space="0" w:color="auto"/>
                <w:right w:val="none" w:sz="0" w:space="0" w:color="auto"/>
              </w:divBdr>
              <w:divsChild>
                <w:div w:id="8515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81001">
          <w:marLeft w:val="0"/>
          <w:marRight w:val="0"/>
          <w:marTop w:val="0"/>
          <w:marBottom w:val="0"/>
          <w:divBdr>
            <w:top w:val="none" w:sz="0" w:space="0" w:color="auto"/>
            <w:left w:val="none" w:sz="0" w:space="0" w:color="auto"/>
            <w:bottom w:val="none" w:sz="0" w:space="0" w:color="auto"/>
            <w:right w:val="none" w:sz="0" w:space="0" w:color="auto"/>
          </w:divBdr>
          <w:divsChild>
            <w:div w:id="371079321">
              <w:marLeft w:val="0"/>
              <w:marRight w:val="0"/>
              <w:marTop w:val="0"/>
              <w:marBottom w:val="0"/>
              <w:divBdr>
                <w:top w:val="none" w:sz="0" w:space="0" w:color="auto"/>
                <w:left w:val="none" w:sz="0" w:space="0" w:color="auto"/>
                <w:bottom w:val="none" w:sz="0" w:space="0" w:color="auto"/>
                <w:right w:val="none" w:sz="0" w:space="0" w:color="auto"/>
              </w:divBdr>
              <w:divsChild>
                <w:div w:id="1563953587">
                  <w:marLeft w:val="0"/>
                  <w:marRight w:val="0"/>
                  <w:marTop w:val="0"/>
                  <w:marBottom w:val="0"/>
                  <w:divBdr>
                    <w:top w:val="none" w:sz="0" w:space="0" w:color="auto"/>
                    <w:left w:val="none" w:sz="0" w:space="0" w:color="auto"/>
                    <w:bottom w:val="none" w:sz="0" w:space="0" w:color="auto"/>
                    <w:right w:val="none" w:sz="0" w:space="0" w:color="auto"/>
                  </w:divBdr>
                </w:div>
              </w:divsChild>
            </w:div>
            <w:div w:id="410659394">
              <w:marLeft w:val="0"/>
              <w:marRight w:val="0"/>
              <w:marTop w:val="0"/>
              <w:marBottom w:val="0"/>
              <w:divBdr>
                <w:top w:val="none" w:sz="0" w:space="0" w:color="auto"/>
                <w:left w:val="none" w:sz="0" w:space="0" w:color="auto"/>
                <w:bottom w:val="none" w:sz="0" w:space="0" w:color="auto"/>
                <w:right w:val="none" w:sz="0" w:space="0" w:color="auto"/>
              </w:divBdr>
              <w:divsChild>
                <w:div w:id="4413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7179">
          <w:marLeft w:val="0"/>
          <w:marRight w:val="0"/>
          <w:marTop w:val="0"/>
          <w:marBottom w:val="0"/>
          <w:divBdr>
            <w:top w:val="none" w:sz="0" w:space="0" w:color="auto"/>
            <w:left w:val="none" w:sz="0" w:space="0" w:color="auto"/>
            <w:bottom w:val="none" w:sz="0" w:space="0" w:color="auto"/>
            <w:right w:val="none" w:sz="0" w:space="0" w:color="auto"/>
          </w:divBdr>
          <w:divsChild>
            <w:div w:id="1326202667">
              <w:marLeft w:val="0"/>
              <w:marRight w:val="0"/>
              <w:marTop w:val="0"/>
              <w:marBottom w:val="0"/>
              <w:divBdr>
                <w:top w:val="none" w:sz="0" w:space="0" w:color="auto"/>
                <w:left w:val="none" w:sz="0" w:space="0" w:color="auto"/>
                <w:bottom w:val="none" w:sz="0" w:space="0" w:color="auto"/>
                <w:right w:val="none" w:sz="0" w:space="0" w:color="auto"/>
              </w:divBdr>
              <w:divsChild>
                <w:div w:id="2071272545">
                  <w:marLeft w:val="0"/>
                  <w:marRight w:val="0"/>
                  <w:marTop w:val="0"/>
                  <w:marBottom w:val="0"/>
                  <w:divBdr>
                    <w:top w:val="none" w:sz="0" w:space="0" w:color="auto"/>
                    <w:left w:val="none" w:sz="0" w:space="0" w:color="auto"/>
                    <w:bottom w:val="none" w:sz="0" w:space="0" w:color="auto"/>
                    <w:right w:val="none" w:sz="0" w:space="0" w:color="auto"/>
                  </w:divBdr>
                </w:div>
              </w:divsChild>
            </w:div>
            <w:div w:id="684554815">
              <w:marLeft w:val="0"/>
              <w:marRight w:val="0"/>
              <w:marTop w:val="0"/>
              <w:marBottom w:val="0"/>
              <w:divBdr>
                <w:top w:val="none" w:sz="0" w:space="0" w:color="auto"/>
                <w:left w:val="none" w:sz="0" w:space="0" w:color="auto"/>
                <w:bottom w:val="none" w:sz="0" w:space="0" w:color="auto"/>
                <w:right w:val="none" w:sz="0" w:space="0" w:color="auto"/>
              </w:divBdr>
              <w:divsChild>
                <w:div w:id="3638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8187">
      <w:bodyDiv w:val="1"/>
      <w:marLeft w:val="0"/>
      <w:marRight w:val="0"/>
      <w:marTop w:val="0"/>
      <w:marBottom w:val="0"/>
      <w:divBdr>
        <w:top w:val="none" w:sz="0" w:space="0" w:color="auto"/>
        <w:left w:val="none" w:sz="0" w:space="0" w:color="auto"/>
        <w:bottom w:val="none" w:sz="0" w:space="0" w:color="auto"/>
        <w:right w:val="none" w:sz="0" w:space="0" w:color="auto"/>
      </w:divBdr>
      <w:divsChild>
        <w:div w:id="939724003">
          <w:marLeft w:val="0"/>
          <w:marRight w:val="0"/>
          <w:marTop w:val="0"/>
          <w:marBottom w:val="0"/>
          <w:divBdr>
            <w:top w:val="none" w:sz="0" w:space="0" w:color="auto"/>
            <w:left w:val="none" w:sz="0" w:space="0" w:color="auto"/>
            <w:bottom w:val="none" w:sz="0" w:space="0" w:color="auto"/>
            <w:right w:val="none" w:sz="0" w:space="0" w:color="auto"/>
          </w:divBdr>
          <w:divsChild>
            <w:div w:id="2125032690">
              <w:marLeft w:val="0"/>
              <w:marRight w:val="0"/>
              <w:marTop w:val="0"/>
              <w:marBottom w:val="0"/>
              <w:divBdr>
                <w:top w:val="none" w:sz="0" w:space="0" w:color="auto"/>
                <w:left w:val="none" w:sz="0" w:space="0" w:color="auto"/>
                <w:bottom w:val="none" w:sz="0" w:space="0" w:color="auto"/>
                <w:right w:val="none" w:sz="0" w:space="0" w:color="auto"/>
              </w:divBdr>
              <w:divsChild>
                <w:div w:id="5408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9120">
      <w:bodyDiv w:val="1"/>
      <w:marLeft w:val="0"/>
      <w:marRight w:val="0"/>
      <w:marTop w:val="0"/>
      <w:marBottom w:val="0"/>
      <w:divBdr>
        <w:top w:val="none" w:sz="0" w:space="0" w:color="auto"/>
        <w:left w:val="none" w:sz="0" w:space="0" w:color="auto"/>
        <w:bottom w:val="none" w:sz="0" w:space="0" w:color="auto"/>
        <w:right w:val="none" w:sz="0" w:space="0" w:color="auto"/>
      </w:divBdr>
      <w:divsChild>
        <w:div w:id="407190822">
          <w:marLeft w:val="0"/>
          <w:marRight w:val="0"/>
          <w:marTop w:val="0"/>
          <w:marBottom w:val="0"/>
          <w:divBdr>
            <w:top w:val="none" w:sz="0" w:space="0" w:color="auto"/>
            <w:left w:val="none" w:sz="0" w:space="0" w:color="auto"/>
            <w:bottom w:val="none" w:sz="0" w:space="0" w:color="auto"/>
            <w:right w:val="none" w:sz="0" w:space="0" w:color="auto"/>
          </w:divBdr>
          <w:divsChild>
            <w:div w:id="930549375">
              <w:marLeft w:val="0"/>
              <w:marRight w:val="0"/>
              <w:marTop w:val="0"/>
              <w:marBottom w:val="0"/>
              <w:divBdr>
                <w:top w:val="none" w:sz="0" w:space="0" w:color="auto"/>
                <w:left w:val="none" w:sz="0" w:space="0" w:color="auto"/>
                <w:bottom w:val="none" w:sz="0" w:space="0" w:color="auto"/>
                <w:right w:val="none" w:sz="0" w:space="0" w:color="auto"/>
              </w:divBdr>
              <w:divsChild>
                <w:div w:id="13617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20735">
      <w:bodyDiv w:val="1"/>
      <w:marLeft w:val="0"/>
      <w:marRight w:val="0"/>
      <w:marTop w:val="0"/>
      <w:marBottom w:val="0"/>
      <w:divBdr>
        <w:top w:val="none" w:sz="0" w:space="0" w:color="auto"/>
        <w:left w:val="none" w:sz="0" w:space="0" w:color="auto"/>
        <w:bottom w:val="none" w:sz="0" w:space="0" w:color="auto"/>
        <w:right w:val="none" w:sz="0" w:space="0" w:color="auto"/>
      </w:divBdr>
      <w:divsChild>
        <w:div w:id="550506233">
          <w:marLeft w:val="0"/>
          <w:marRight w:val="0"/>
          <w:marTop w:val="0"/>
          <w:marBottom w:val="0"/>
          <w:divBdr>
            <w:top w:val="none" w:sz="0" w:space="0" w:color="auto"/>
            <w:left w:val="none" w:sz="0" w:space="0" w:color="auto"/>
            <w:bottom w:val="none" w:sz="0" w:space="0" w:color="auto"/>
            <w:right w:val="none" w:sz="0" w:space="0" w:color="auto"/>
          </w:divBdr>
          <w:divsChild>
            <w:div w:id="621962511">
              <w:marLeft w:val="0"/>
              <w:marRight w:val="0"/>
              <w:marTop w:val="0"/>
              <w:marBottom w:val="0"/>
              <w:divBdr>
                <w:top w:val="none" w:sz="0" w:space="0" w:color="auto"/>
                <w:left w:val="none" w:sz="0" w:space="0" w:color="auto"/>
                <w:bottom w:val="none" w:sz="0" w:space="0" w:color="auto"/>
                <w:right w:val="none" w:sz="0" w:space="0" w:color="auto"/>
              </w:divBdr>
              <w:divsChild>
                <w:div w:id="6331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1787</Words>
  <Characters>10190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lucchi</dc:creator>
  <cp:keywords/>
  <dc:description/>
  <cp:lastModifiedBy>paolo lucchi</cp:lastModifiedBy>
  <cp:revision>2</cp:revision>
  <dcterms:created xsi:type="dcterms:W3CDTF">2022-05-17T08:18:00Z</dcterms:created>
  <dcterms:modified xsi:type="dcterms:W3CDTF">2022-05-17T08:35:00Z</dcterms:modified>
</cp:coreProperties>
</file>