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4811"/>
        <w:gridCol w:w="4811"/>
      </w:tblGrid>
      <w:tr w:rsidR="005B3A88" w14:paraId="727B0A48" w14:textId="77777777" w:rsidTr="00367AA4">
        <w:tc>
          <w:tcPr>
            <w:tcW w:w="9622" w:type="dxa"/>
            <w:gridSpan w:val="2"/>
          </w:tcPr>
          <w:p w14:paraId="1BF97A41" w14:textId="3F4D5BF5" w:rsidR="005B3A88" w:rsidRDefault="005B3A88" w:rsidP="002F2098">
            <w:pPr>
              <w:rPr>
                <w:b/>
                <w:bCs/>
              </w:rPr>
            </w:pPr>
            <w:r>
              <w:rPr>
                <w:b/>
                <w:bCs/>
              </w:rPr>
              <w:t>Dalle bozze pubblicate dalla testata ROARS</w:t>
            </w:r>
          </w:p>
          <w:p w14:paraId="07689B41" w14:textId="15CD8C97" w:rsidR="005B3A88" w:rsidRDefault="005B3A88" w:rsidP="005B3A88">
            <w:r>
              <w:rPr>
                <w:rStyle w:val="Enfasigrassetto"/>
              </w:rPr>
              <w:t>11 febbraio 2019</w:t>
            </w:r>
            <w:r>
              <w:t xml:space="preserve"> </w:t>
            </w:r>
            <w:hyperlink r:id="rId7" w:history="1">
              <w:r>
                <w:rPr>
                  <w:rStyle w:val="Collegamentoipertestuale"/>
                </w:rPr>
                <w:t xml:space="preserve">La testata web </w:t>
              </w:r>
              <w:proofErr w:type="spellStart"/>
              <w:r>
                <w:rPr>
                  <w:rStyle w:val="Collegamentoipertestuale"/>
                </w:rPr>
                <w:t>Roars</w:t>
              </w:r>
              <w:proofErr w:type="spellEnd"/>
              <w:r>
                <w:rPr>
                  <w:rStyle w:val="Collegamentoipertestuale"/>
                </w:rPr>
                <w:t xml:space="preserve"> pubblica “le bozze segrete del regionalismo differenziato”. Chiedendosi : Quale futuro per scuola e università?</w:t>
              </w:r>
            </w:hyperlink>
            <w:r>
              <w:t xml:space="preserve"> </w:t>
            </w:r>
            <w:proofErr w:type="spellStart"/>
            <w:r>
              <w:t>Roars</w:t>
            </w:r>
            <w:proofErr w:type="spellEnd"/>
            <w:r>
              <w:t xml:space="preserve"> mette a disposizione i file delle bozze di intesa per Lombardia, Veneto ed Emilia Romagna elaborate dal Governo Conte</w:t>
            </w:r>
          </w:p>
          <w:p w14:paraId="04C0C610" w14:textId="5CC8BCA2" w:rsidR="005B3A88" w:rsidRDefault="005B3A88" w:rsidP="002F2098">
            <w:pPr>
              <w:rPr>
                <w:b/>
                <w:bCs/>
              </w:rPr>
            </w:pPr>
          </w:p>
        </w:tc>
      </w:tr>
      <w:tr w:rsidR="002F2098" w14:paraId="0810C54A" w14:textId="77777777" w:rsidTr="00F56FAD">
        <w:tc>
          <w:tcPr>
            <w:tcW w:w="4811" w:type="dxa"/>
          </w:tcPr>
          <w:p w14:paraId="08D3A0BE" w14:textId="39224FB2" w:rsidR="002F2098" w:rsidRDefault="002F2098" w:rsidP="00F56FAD">
            <w:pPr>
              <w:rPr>
                <w:b/>
                <w:bCs/>
              </w:rPr>
            </w:pPr>
            <w:r>
              <w:rPr>
                <w:b/>
                <w:bCs/>
              </w:rPr>
              <w:t xml:space="preserve">BOZZA </w:t>
            </w:r>
            <w:r w:rsidR="00E328F1">
              <w:rPr>
                <w:b/>
                <w:bCs/>
              </w:rPr>
              <w:t>LOMBARDIA</w:t>
            </w:r>
          </w:p>
          <w:p w14:paraId="1C4C1054" w14:textId="0E9961C9" w:rsidR="002F2098" w:rsidRPr="00F56FAD" w:rsidRDefault="002F2098" w:rsidP="00F56FAD">
            <w:pPr>
              <w:rPr>
                <w:b/>
                <w:bCs/>
              </w:rPr>
            </w:pPr>
            <w:r>
              <w:rPr>
                <w:b/>
                <w:bCs/>
              </w:rPr>
              <w:t>(bozza che recepisce osservazioni Ministeri eccetto MEF)</w:t>
            </w:r>
          </w:p>
        </w:tc>
        <w:tc>
          <w:tcPr>
            <w:tcW w:w="4811" w:type="dxa"/>
          </w:tcPr>
          <w:p w14:paraId="69B8AC37" w14:textId="49914C0B" w:rsidR="002F2098" w:rsidRDefault="002F2098" w:rsidP="002F2098">
            <w:pPr>
              <w:rPr>
                <w:b/>
                <w:bCs/>
              </w:rPr>
            </w:pPr>
            <w:r>
              <w:rPr>
                <w:b/>
                <w:bCs/>
              </w:rPr>
              <w:t xml:space="preserve">BOZZA </w:t>
            </w:r>
            <w:r w:rsidR="00E328F1">
              <w:rPr>
                <w:b/>
                <w:bCs/>
              </w:rPr>
              <w:t>LOMBARDIA</w:t>
            </w:r>
          </w:p>
          <w:p w14:paraId="2D1B36C4" w14:textId="639D21E3" w:rsidR="002F2098" w:rsidRPr="00F56FAD" w:rsidRDefault="002F2098" w:rsidP="00F56FAD">
            <w:pPr>
              <w:rPr>
                <w:b/>
                <w:bCs/>
              </w:rPr>
            </w:pPr>
            <w:r>
              <w:rPr>
                <w:b/>
                <w:bCs/>
              </w:rPr>
              <w:t>Con richieste Regione non accolte dai Ministeri o non ancora definite</w:t>
            </w:r>
          </w:p>
        </w:tc>
      </w:tr>
      <w:tr w:rsidR="002F2098" w14:paraId="520A115E" w14:textId="77777777" w:rsidTr="00F56FAD">
        <w:tc>
          <w:tcPr>
            <w:tcW w:w="4811" w:type="dxa"/>
          </w:tcPr>
          <w:p w14:paraId="6F01D0BF" w14:textId="17D89E0A" w:rsidR="002F2098" w:rsidRDefault="002F2098" w:rsidP="00F56FAD">
            <w:pPr>
              <w:rPr>
                <w:b/>
                <w:bCs/>
              </w:rPr>
            </w:pPr>
            <w:r>
              <w:rPr>
                <w:b/>
                <w:bCs/>
              </w:rPr>
              <w:t>[</w:t>
            </w:r>
            <w:r w:rsidRPr="002F2098">
              <w:rPr>
                <w:i/>
                <w:iCs/>
              </w:rPr>
              <w:t>bozza di]</w:t>
            </w:r>
            <w:r>
              <w:rPr>
                <w:b/>
                <w:bCs/>
              </w:rPr>
              <w:t xml:space="preserve"> Intesa sottoscritta tra il Presidente del Consiglio dei Ministri Giuseppe Conte e il  Presidente della Regione </w:t>
            </w:r>
            <w:r w:rsidR="00C013E9">
              <w:rPr>
                <w:b/>
                <w:bCs/>
              </w:rPr>
              <w:t>LOMBARDIA Attilio Fontana</w:t>
            </w:r>
            <w:r>
              <w:rPr>
                <w:b/>
                <w:bCs/>
              </w:rPr>
              <w:t xml:space="preserve"> </w:t>
            </w:r>
          </w:p>
        </w:tc>
        <w:tc>
          <w:tcPr>
            <w:tcW w:w="4811" w:type="dxa"/>
          </w:tcPr>
          <w:p w14:paraId="33B21630" w14:textId="0249CD06" w:rsidR="002F2098" w:rsidRDefault="002F2098" w:rsidP="002F2098">
            <w:pPr>
              <w:rPr>
                <w:b/>
                <w:bCs/>
              </w:rPr>
            </w:pPr>
            <w:r>
              <w:rPr>
                <w:i/>
                <w:iCs/>
              </w:rPr>
              <w:t>[</w:t>
            </w:r>
            <w:r w:rsidRPr="002F2098">
              <w:rPr>
                <w:i/>
                <w:iCs/>
              </w:rPr>
              <w:t>bozza di]</w:t>
            </w:r>
            <w:r>
              <w:rPr>
                <w:b/>
                <w:bCs/>
              </w:rPr>
              <w:t xml:space="preserve"> Intesa sottoscritta tra il Presidente del Consiglio dei Ministri Giuseppe Conte e il  Presidente della Regione </w:t>
            </w:r>
            <w:r w:rsidR="00C013E9">
              <w:rPr>
                <w:b/>
                <w:bCs/>
              </w:rPr>
              <w:t>LOMBARDIA Attilio Fontana</w:t>
            </w:r>
          </w:p>
        </w:tc>
      </w:tr>
      <w:tr w:rsidR="00F56FAD" w14:paraId="1C6870CD" w14:textId="77777777" w:rsidTr="00F56FAD">
        <w:tc>
          <w:tcPr>
            <w:tcW w:w="4811" w:type="dxa"/>
          </w:tcPr>
          <w:p w14:paraId="415B411D" w14:textId="156DA1A7" w:rsidR="00C013E9" w:rsidRDefault="00C013E9" w:rsidP="00C013E9">
            <w:pPr>
              <w:rPr>
                <w:rFonts w:ascii="Times New Roman" w:eastAsia="Times New Roman" w:hAnsi="Times New Roman" w:cs="Times New Roman"/>
                <w:b/>
                <w:bCs/>
                <w:lang w:eastAsia="it-IT"/>
              </w:rPr>
            </w:pPr>
            <w:r w:rsidRPr="00C013E9">
              <w:rPr>
                <w:rFonts w:ascii="Times New Roman" w:eastAsia="Times New Roman" w:hAnsi="Times New Roman" w:cs="Times New Roman"/>
                <w:b/>
                <w:bCs/>
                <w:lang w:eastAsia="it-IT"/>
              </w:rPr>
              <w:t>Articolo 50 valorizzazione dei Beni Culturali ambientali e promozione organizzazione di attività culturali</w:t>
            </w:r>
          </w:p>
          <w:p w14:paraId="29DF2EFA" w14:textId="721A0635" w:rsidR="00F87415" w:rsidRDefault="00F87415" w:rsidP="00C013E9">
            <w:pPr>
              <w:rPr>
                <w:rFonts w:ascii="Times New Roman" w:eastAsia="Times New Roman" w:hAnsi="Times New Roman" w:cs="Times New Roman"/>
                <w:b/>
                <w:bCs/>
                <w:lang w:eastAsia="it-IT"/>
              </w:rPr>
            </w:pPr>
          </w:p>
          <w:p w14:paraId="0F614297" w14:textId="18E88BD3" w:rsidR="00936CA8" w:rsidRDefault="00936CA8" w:rsidP="00F87415">
            <w:pPr>
              <w:pStyle w:val="Paragrafoelenco"/>
              <w:numPr>
                <w:ilvl w:val="0"/>
                <w:numId w:val="14"/>
              </w:numPr>
              <w:rPr>
                <w:rFonts w:ascii="Times New Roman" w:eastAsia="Times New Roman" w:hAnsi="Times New Roman" w:cs="Times New Roman"/>
                <w:lang w:eastAsia="it-IT"/>
              </w:rPr>
            </w:pPr>
            <w:r>
              <w:rPr>
                <w:rFonts w:ascii="Times New Roman" w:eastAsia="Times New Roman" w:hAnsi="Times New Roman" w:cs="Times New Roman"/>
                <w:lang w:eastAsia="it-IT"/>
              </w:rPr>
              <w:t>N</w:t>
            </w:r>
            <w:r w:rsidRPr="00F87415">
              <w:rPr>
                <w:rFonts w:ascii="Times New Roman" w:eastAsia="Times New Roman" w:hAnsi="Times New Roman" w:cs="Times New Roman"/>
                <w:lang w:eastAsia="it-IT"/>
              </w:rPr>
              <w:t>el rispetto dei principi fondamentali fissati dal decreto legislativo 22 gennaio 2004 n. 42 nonché dei livelli minimi uniformi di qualità delle attività di valorizzazione su beni di appartenenza pubblica, adottate ai sensi dell’articolo 114 del medesimo decreto legislativo, alla regione sono attribuite la potestà legislativa e le funzioni amministrative in materia di valorizzazione dei seguenti istituti e luoghi della corte cultura appartenenti allo Stato e dei beni culturali</w:t>
            </w:r>
            <w:r>
              <w:rPr>
                <w:rFonts w:ascii="Times New Roman" w:eastAsia="Times New Roman" w:hAnsi="Times New Roman" w:cs="Times New Roman"/>
                <w:lang w:eastAsia="it-IT"/>
              </w:rPr>
              <w:t xml:space="preserve"> ivi presenti</w:t>
            </w:r>
          </w:p>
          <w:p w14:paraId="2C48D1A7" w14:textId="054DE307" w:rsidR="00936CA8" w:rsidRPr="00936CA8" w:rsidRDefault="00936CA8" w:rsidP="00936CA8">
            <w:pPr>
              <w:ind w:left="360"/>
              <w:rPr>
                <w:rFonts w:ascii="Times New Roman" w:eastAsia="Times New Roman" w:hAnsi="Times New Roman" w:cs="Times New Roman"/>
                <w:lang w:eastAsia="it-IT"/>
              </w:rPr>
            </w:pPr>
            <w:r w:rsidRPr="00936CA8">
              <w:rPr>
                <w:rFonts w:ascii="Times New Roman" w:eastAsia="Times New Roman" w:hAnsi="Times New Roman" w:cs="Times New Roman"/>
                <w:lang w:eastAsia="it-IT"/>
              </w:rPr>
              <w:t>A)…</w:t>
            </w:r>
          </w:p>
          <w:p w14:paraId="180B2D5B" w14:textId="04BEFC54" w:rsidR="00936CA8" w:rsidRPr="00936CA8" w:rsidRDefault="00936CA8" w:rsidP="00936CA8">
            <w:pPr>
              <w:ind w:left="360"/>
              <w:rPr>
                <w:rFonts w:ascii="Times New Roman" w:eastAsia="Times New Roman" w:hAnsi="Times New Roman" w:cs="Times New Roman"/>
                <w:lang w:eastAsia="it-IT"/>
              </w:rPr>
            </w:pPr>
            <w:r w:rsidRPr="00936CA8">
              <w:rPr>
                <w:rFonts w:ascii="Times New Roman" w:eastAsia="Times New Roman" w:hAnsi="Times New Roman" w:cs="Times New Roman"/>
                <w:lang w:eastAsia="it-IT"/>
              </w:rPr>
              <w:t>B)…</w:t>
            </w:r>
          </w:p>
          <w:p w14:paraId="0358ED20" w14:textId="608D73B1" w:rsidR="00936CA8" w:rsidRDefault="00936CA8" w:rsidP="00F87415">
            <w:pPr>
              <w:pStyle w:val="Paragrafoelenco"/>
              <w:numPr>
                <w:ilvl w:val="0"/>
                <w:numId w:val="14"/>
              </w:numPr>
              <w:rPr>
                <w:rFonts w:ascii="Times New Roman" w:eastAsia="Times New Roman" w:hAnsi="Times New Roman" w:cs="Times New Roman"/>
                <w:lang w:eastAsia="it-IT"/>
              </w:rPr>
            </w:pPr>
            <w:r>
              <w:rPr>
                <w:rFonts w:ascii="Times New Roman" w:eastAsia="Times New Roman" w:hAnsi="Times New Roman" w:cs="Times New Roman"/>
                <w:lang w:eastAsia="it-IT"/>
              </w:rPr>
              <w:t>A</w:t>
            </w:r>
            <w:r w:rsidR="00F87415" w:rsidRPr="00F87415">
              <w:rPr>
                <w:rFonts w:ascii="Times New Roman" w:eastAsia="Times New Roman" w:hAnsi="Times New Roman" w:cs="Times New Roman"/>
                <w:lang w:eastAsia="it-IT"/>
              </w:rPr>
              <w:t xml:space="preserve">lla </w:t>
            </w:r>
            <w:r>
              <w:rPr>
                <w:rFonts w:ascii="Times New Roman" w:eastAsia="Times New Roman" w:hAnsi="Times New Roman" w:cs="Times New Roman"/>
                <w:lang w:eastAsia="it-IT"/>
              </w:rPr>
              <w:t>R</w:t>
            </w:r>
            <w:r w:rsidR="00F87415" w:rsidRPr="00F87415">
              <w:rPr>
                <w:rFonts w:ascii="Times New Roman" w:eastAsia="Times New Roman" w:hAnsi="Times New Roman" w:cs="Times New Roman"/>
                <w:lang w:eastAsia="it-IT"/>
              </w:rPr>
              <w:t>egione sono altresì attribuite le funzioni amministrative</w:t>
            </w:r>
            <w:r>
              <w:rPr>
                <w:rFonts w:ascii="Times New Roman" w:eastAsia="Times New Roman" w:hAnsi="Times New Roman" w:cs="Times New Roman"/>
                <w:lang w:eastAsia="it-IT"/>
              </w:rPr>
              <w:t>,</w:t>
            </w:r>
            <w:r w:rsidR="00F87415" w:rsidRPr="00F87415">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da</w:t>
            </w:r>
            <w:r w:rsidR="00F87415" w:rsidRPr="00F87415">
              <w:rPr>
                <w:rFonts w:ascii="Times New Roman" w:eastAsia="Times New Roman" w:hAnsi="Times New Roman" w:cs="Times New Roman"/>
                <w:lang w:eastAsia="it-IT"/>
              </w:rPr>
              <w:t xml:space="preserve"> esercitare in maniera congiunta con lo Stato in materia di valorizzazione dei seguenti istituti e luoghi della cultura appartenenti allo Stato dei Beni Culturali ivi presenti: </w:t>
            </w:r>
          </w:p>
          <w:p w14:paraId="5E1CF924" w14:textId="77777777" w:rsidR="00936CA8" w:rsidRPr="00936CA8" w:rsidRDefault="00936CA8" w:rsidP="00936CA8">
            <w:pPr>
              <w:ind w:left="360"/>
              <w:rPr>
                <w:rFonts w:ascii="Times New Roman" w:eastAsia="Times New Roman" w:hAnsi="Times New Roman" w:cs="Times New Roman"/>
                <w:lang w:eastAsia="it-IT"/>
              </w:rPr>
            </w:pPr>
            <w:r w:rsidRPr="00936CA8">
              <w:rPr>
                <w:rFonts w:ascii="Times New Roman" w:eastAsia="Times New Roman" w:hAnsi="Times New Roman" w:cs="Times New Roman"/>
                <w:lang w:eastAsia="it-IT"/>
              </w:rPr>
              <w:t>A)…</w:t>
            </w:r>
          </w:p>
          <w:p w14:paraId="188EBDCF" w14:textId="77777777" w:rsidR="00936CA8" w:rsidRPr="00936CA8" w:rsidRDefault="00936CA8" w:rsidP="00936CA8">
            <w:pPr>
              <w:ind w:left="360"/>
              <w:rPr>
                <w:rFonts w:ascii="Times New Roman" w:eastAsia="Times New Roman" w:hAnsi="Times New Roman" w:cs="Times New Roman"/>
                <w:lang w:eastAsia="it-IT"/>
              </w:rPr>
            </w:pPr>
            <w:r w:rsidRPr="00936CA8">
              <w:rPr>
                <w:rFonts w:ascii="Times New Roman" w:eastAsia="Times New Roman" w:hAnsi="Times New Roman" w:cs="Times New Roman"/>
                <w:lang w:eastAsia="it-IT"/>
              </w:rPr>
              <w:t>B)…</w:t>
            </w:r>
          </w:p>
          <w:p w14:paraId="529F1138" w14:textId="54769C55" w:rsidR="00F87415" w:rsidRPr="00936CA8" w:rsidRDefault="00F87415" w:rsidP="00936CA8">
            <w:pPr>
              <w:pStyle w:val="Paragrafoelenco"/>
              <w:numPr>
                <w:ilvl w:val="0"/>
                <w:numId w:val="14"/>
              </w:numPr>
              <w:rPr>
                <w:rFonts w:ascii="Times New Roman" w:eastAsia="Times New Roman" w:hAnsi="Times New Roman" w:cs="Times New Roman"/>
                <w:lang w:eastAsia="it-IT"/>
              </w:rPr>
            </w:pPr>
            <w:r w:rsidRPr="00936CA8">
              <w:rPr>
                <w:rFonts w:ascii="Times New Roman" w:eastAsia="Times New Roman" w:hAnsi="Times New Roman" w:cs="Times New Roman"/>
                <w:lang w:eastAsia="it-IT"/>
              </w:rPr>
              <w:t xml:space="preserve">la </w:t>
            </w:r>
            <w:r w:rsidR="00936CA8">
              <w:rPr>
                <w:rFonts w:ascii="Times New Roman" w:eastAsia="Times New Roman" w:hAnsi="Times New Roman" w:cs="Times New Roman"/>
                <w:lang w:eastAsia="it-IT"/>
              </w:rPr>
              <w:t>R</w:t>
            </w:r>
            <w:r w:rsidRPr="00936CA8">
              <w:rPr>
                <w:rFonts w:ascii="Times New Roman" w:eastAsia="Times New Roman" w:hAnsi="Times New Roman" w:cs="Times New Roman"/>
                <w:lang w:eastAsia="it-IT"/>
              </w:rPr>
              <w:t xml:space="preserve">egione Lombardia e il </w:t>
            </w:r>
            <w:r w:rsidR="00936CA8">
              <w:rPr>
                <w:rFonts w:ascii="Times New Roman" w:eastAsia="Times New Roman" w:hAnsi="Times New Roman" w:cs="Times New Roman"/>
                <w:lang w:eastAsia="it-IT"/>
              </w:rPr>
              <w:t>M</w:t>
            </w:r>
            <w:r w:rsidRPr="00936CA8">
              <w:rPr>
                <w:rFonts w:ascii="Times New Roman" w:eastAsia="Times New Roman" w:hAnsi="Times New Roman" w:cs="Times New Roman"/>
                <w:lang w:eastAsia="it-IT"/>
              </w:rPr>
              <w:t xml:space="preserve">inistero definiscono con appositi accordi le modalità della gestione congiunta concernente la valorizzazione dei beni culturali di cui al comma </w:t>
            </w:r>
            <w:r w:rsidR="00936CA8">
              <w:rPr>
                <w:rFonts w:ascii="Times New Roman" w:eastAsia="Times New Roman" w:hAnsi="Times New Roman" w:cs="Times New Roman"/>
                <w:lang w:eastAsia="it-IT"/>
              </w:rPr>
              <w:t>2</w:t>
            </w:r>
          </w:p>
          <w:p w14:paraId="310F9A1F" w14:textId="65583DFF" w:rsidR="00F56FAD" w:rsidRDefault="00F56FAD" w:rsidP="003612E9"/>
          <w:p w14:paraId="054F46AB" w14:textId="4D56B83B" w:rsidR="00936CA8" w:rsidRDefault="00936CA8" w:rsidP="003612E9"/>
          <w:p w14:paraId="12E68C6C" w14:textId="31A5CEAC" w:rsidR="00936CA8" w:rsidRDefault="00936CA8" w:rsidP="003612E9"/>
          <w:p w14:paraId="40F6623E" w14:textId="4723C27C" w:rsidR="00936CA8" w:rsidRDefault="00936CA8" w:rsidP="003612E9"/>
          <w:p w14:paraId="41E8E058" w14:textId="1DF36CE2" w:rsidR="00936CA8" w:rsidRDefault="00936CA8" w:rsidP="003612E9"/>
          <w:p w14:paraId="1EA4D692" w14:textId="77777777" w:rsidR="00936CA8" w:rsidRDefault="00936CA8" w:rsidP="003612E9"/>
          <w:p w14:paraId="798B205D" w14:textId="77777777" w:rsidR="00F87415" w:rsidRDefault="00F87415" w:rsidP="003612E9"/>
          <w:p w14:paraId="076DDCF6" w14:textId="77777777" w:rsidR="00936CA8" w:rsidRDefault="00936CA8" w:rsidP="003612E9">
            <w:pPr>
              <w:rPr>
                <w:rFonts w:ascii="Times New Roman" w:eastAsia="Times New Roman" w:hAnsi="Times New Roman" w:cs="Times New Roman"/>
                <w:lang w:eastAsia="it-IT"/>
              </w:rPr>
            </w:pPr>
          </w:p>
          <w:p w14:paraId="6B7BA4CE" w14:textId="77777777" w:rsidR="00936CA8" w:rsidRDefault="00936CA8" w:rsidP="003612E9">
            <w:pPr>
              <w:rPr>
                <w:rFonts w:ascii="Times New Roman" w:eastAsia="Times New Roman" w:hAnsi="Times New Roman" w:cs="Times New Roman"/>
                <w:lang w:eastAsia="it-IT"/>
              </w:rPr>
            </w:pPr>
          </w:p>
          <w:p w14:paraId="00916E63" w14:textId="77777777" w:rsidR="00936CA8" w:rsidRDefault="00936CA8" w:rsidP="003612E9">
            <w:pPr>
              <w:rPr>
                <w:rFonts w:ascii="Times New Roman" w:eastAsia="Times New Roman" w:hAnsi="Times New Roman" w:cs="Times New Roman"/>
                <w:lang w:eastAsia="it-IT"/>
              </w:rPr>
            </w:pPr>
          </w:p>
          <w:p w14:paraId="6DB18585" w14:textId="77777777" w:rsidR="00936CA8" w:rsidRDefault="00936CA8" w:rsidP="003612E9">
            <w:pPr>
              <w:rPr>
                <w:rFonts w:ascii="Times New Roman" w:eastAsia="Times New Roman" w:hAnsi="Times New Roman" w:cs="Times New Roman"/>
                <w:lang w:eastAsia="it-IT"/>
              </w:rPr>
            </w:pPr>
          </w:p>
          <w:p w14:paraId="4259F5F2" w14:textId="77777777" w:rsidR="00936CA8" w:rsidRDefault="00936CA8" w:rsidP="003612E9">
            <w:pPr>
              <w:rPr>
                <w:rFonts w:ascii="Times New Roman" w:eastAsia="Times New Roman" w:hAnsi="Times New Roman" w:cs="Times New Roman"/>
                <w:lang w:eastAsia="it-IT"/>
              </w:rPr>
            </w:pPr>
          </w:p>
          <w:p w14:paraId="12FA0D7D" w14:textId="77777777" w:rsidR="00936CA8" w:rsidRDefault="00936CA8" w:rsidP="003612E9">
            <w:pPr>
              <w:rPr>
                <w:rFonts w:ascii="Times New Roman" w:eastAsia="Times New Roman" w:hAnsi="Times New Roman" w:cs="Times New Roman"/>
                <w:lang w:eastAsia="it-IT"/>
              </w:rPr>
            </w:pPr>
          </w:p>
          <w:p w14:paraId="551D1E29" w14:textId="77777777" w:rsidR="00936CA8" w:rsidRDefault="00936CA8" w:rsidP="003612E9">
            <w:pPr>
              <w:rPr>
                <w:rFonts w:ascii="Times New Roman" w:eastAsia="Times New Roman" w:hAnsi="Times New Roman" w:cs="Times New Roman"/>
                <w:lang w:eastAsia="it-IT"/>
              </w:rPr>
            </w:pPr>
          </w:p>
          <w:p w14:paraId="7ABF8FB2" w14:textId="77777777" w:rsidR="00936CA8" w:rsidRDefault="00936CA8" w:rsidP="003612E9">
            <w:pPr>
              <w:rPr>
                <w:rFonts w:ascii="Times New Roman" w:eastAsia="Times New Roman" w:hAnsi="Times New Roman" w:cs="Times New Roman"/>
                <w:lang w:eastAsia="it-IT"/>
              </w:rPr>
            </w:pPr>
          </w:p>
          <w:p w14:paraId="57599927" w14:textId="77777777" w:rsidR="00936CA8" w:rsidRDefault="00936CA8" w:rsidP="003612E9">
            <w:pPr>
              <w:rPr>
                <w:rFonts w:ascii="Times New Roman" w:eastAsia="Times New Roman" w:hAnsi="Times New Roman" w:cs="Times New Roman"/>
                <w:lang w:eastAsia="it-IT"/>
              </w:rPr>
            </w:pPr>
          </w:p>
          <w:p w14:paraId="1D6BDD0B" w14:textId="77777777" w:rsidR="00936CA8" w:rsidRDefault="00936CA8" w:rsidP="003612E9">
            <w:pPr>
              <w:rPr>
                <w:rFonts w:ascii="Times New Roman" w:eastAsia="Times New Roman" w:hAnsi="Times New Roman" w:cs="Times New Roman"/>
                <w:lang w:eastAsia="it-IT"/>
              </w:rPr>
            </w:pPr>
          </w:p>
          <w:p w14:paraId="3036A430" w14:textId="77777777" w:rsidR="00936CA8" w:rsidRDefault="00936CA8" w:rsidP="003612E9">
            <w:pPr>
              <w:rPr>
                <w:rFonts w:ascii="Times New Roman" w:eastAsia="Times New Roman" w:hAnsi="Times New Roman" w:cs="Times New Roman"/>
                <w:lang w:eastAsia="it-IT"/>
              </w:rPr>
            </w:pPr>
          </w:p>
          <w:p w14:paraId="79D3CEC3" w14:textId="77777777" w:rsidR="00936CA8" w:rsidRDefault="00936CA8" w:rsidP="003612E9">
            <w:pPr>
              <w:rPr>
                <w:rFonts w:ascii="Times New Roman" w:eastAsia="Times New Roman" w:hAnsi="Times New Roman" w:cs="Times New Roman"/>
                <w:lang w:eastAsia="it-IT"/>
              </w:rPr>
            </w:pPr>
          </w:p>
          <w:p w14:paraId="75D94F31" w14:textId="77777777" w:rsidR="00936CA8" w:rsidRDefault="00936CA8" w:rsidP="003612E9">
            <w:pPr>
              <w:rPr>
                <w:rFonts w:ascii="Times New Roman" w:eastAsia="Times New Roman" w:hAnsi="Times New Roman" w:cs="Times New Roman"/>
                <w:lang w:eastAsia="it-IT"/>
              </w:rPr>
            </w:pPr>
          </w:p>
          <w:p w14:paraId="5D0027DE" w14:textId="77777777" w:rsidR="00936CA8" w:rsidRDefault="00936CA8" w:rsidP="003612E9">
            <w:pPr>
              <w:rPr>
                <w:rFonts w:ascii="Times New Roman" w:eastAsia="Times New Roman" w:hAnsi="Times New Roman" w:cs="Times New Roman"/>
                <w:lang w:eastAsia="it-IT"/>
              </w:rPr>
            </w:pPr>
          </w:p>
          <w:p w14:paraId="0F71A43F" w14:textId="77777777" w:rsidR="00936CA8" w:rsidRDefault="00936CA8" w:rsidP="003612E9">
            <w:pPr>
              <w:rPr>
                <w:rFonts w:ascii="Times New Roman" w:eastAsia="Times New Roman" w:hAnsi="Times New Roman" w:cs="Times New Roman"/>
                <w:lang w:eastAsia="it-IT"/>
              </w:rPr>
            </w:pPr>
          </w:p>
          <w:p w14:paraId="20A2D8BD" w14:textId="77777777" w:rsidR="00936CA8" w:rsidRDefault="00936CA8" w:rsidP="003612E9">
            <w:pPr>
              <w:rPr>
                <w:rFonts w:ascii="Times New Roman" w:eastAsia="Times New Roman" w:hAnsi="Times New Roman" w:cs="Times New Roman"/>
                <w:lang w:eastAsia="it-IT"/>
              </w:rPr>
            </w:pPr>
          </w:p>
          <w:p w14:paraId="15D9C0B8" w14:textId="77777777" w:rsidR="00936CA8" w:rsidRDefault="00936CA8" w:rsidP="003612E9">
            <w:pPr>
              <w:rPr>
                <w:rFonts w:ascii="Times New Roman" w:eastAsia="Times New Roman" w:hAnsi="Times New Roman" w:cs="Times New Roman"/>
                <w:lang w:eastAsia="it-IT"/>
              </w:rPr>
            </w:pPr>
          </w:p>
          <w:p w14:paraId="202F0E6F" w14:textId="77777777" w:rsidR="00936CA8" w:rsidRDefault="00936CA8" w:rsidP="003612E9">
            <w:pPr>
              <w:rPr>
                <w:rFonts w:ascii="Times New Roman" w:eastAsia="Times New Roman" w:hAnsi="Times New Roman" w:cs="Times New Roman"/>
                <w:lang w:eastAsia="it-IT"/>
              </w:rPr>
            </w:pPr>
          </w:p>
          <w:p w14:paraId="706E567F" w14:textId="48498068" w:rsidR="00F87415" w:rsidRDefault="00F87415" w:rsidP="003612E9">
            <w:r>
              <w:rPr>
                <w:rFonts w:ascii="Times New Roman" w:eastAsia="Times New Roman" w:hAnsi="Times New Roman" w:cs="Times New Roman"/>
                <w:lang w:eastAsia="it-IT"/>
              </w:rPr>
              <w:t>4.</w:t>
            </w:r>
            <w:r w:rsidRPr="001E500E">
              <w:rPr>
                <w:rFonts w:ascii="Times New Roman" w:eastAsia="Times New Roman" w:hAnsi="Times New Roman" w:cs="Times New Roman"/>
                <w:lang w:eastAsia="it-IT"/>
              </w:rPr>
              <w:t xml:space="preserve"> la tutela dei Beni Culturali delle collezioni museali presenti negli istituti e luoghi della cultura di cui e come uno e due e le determinazioni afferenti al prestito delle opere d’arte la concessione in uso continuano essere esercitate dal ministero cinque con riferimento agli istituti e luoghi della cultura di cui al comma uno la regione assicura il rispetto dei livelli minimi uniformi di qualità adottate ai sensi dell’articolo 114, decreto legislativo 22 gennaio 2004 numero 42  </w:t>
            </w:r>
          </w:p>
        </w:tc>
        <w:tc>
          <w:tcPr>
            <w:tcW w:w="4811" w:type="dxa"/>
          </w:tcPr>
          <w:p w14:paraId="6454178E" w14:textId="11BD5418" w:rsidR="00C013E9" w:rsidRDefault="00C013E9" w:rsidP="00C013E9">
            <w:pPr>
              <w:rPr>
                <w:rFonts w:ascii="Times New Roman" w:eastAsia="Times New Roman" w:hAnsi="Times New Roman" w:cs="Times New Roman"/>
                <w:b/>
                <w:bCs/>
                <w:lang w:eastAsia="it-IT"/>
              </w:rPr>
            </w:pPr>
            <w:r w:rsidRPr="00C013E9">
              <w:rPr>
                <w:rFonts w:ascii="Times New Roman" w:eastAsia="Times New Roman" w:hAnsi="Times New Roman" w:cs="Times New Roman"/>
                <w:b/>
                <w:bCs/>
                <w:lang w:eastAsia="it-IT"/>
              </w:rPr>
              <w:lastRenderedPageBreak/>
              <w:t>Articolo 50 valorizzazione dei Beni Culturali ambientali e promozione organizzazione di attività culturali</w:t>
            </w:r>
          </w:p>
          <w:p w14:paraId="274FE986" w14:textId="77777777" w:rsidR="00C013E9" w:rsidRDefault="00C013E9" w:rsidP="00C013E9">
            <w:pPr>
              <w:rPr>
                <w:rFonts w:ascii="Times New Roman" w:eastAsia="Times New Roman" w:hAnsi="Times New Roman" w:cs="Times New Roman"/>
                <w:b/>
                <w:bCs/>
                <w:lang w:eastAsia="it-IT"/>
              </w:rPr>
            </w:pPr>
          </w:p>
          <w:p w14:paraId="07883963" w14:textId="1F62CCD1" w:rsidR="00C013E9" w:rsidRPr="00936CA8" w:rsidRDefault="00C013E9" w:rsidP="00F87415">
            <w:pPr>
              <w:pStyle w:val="Paragrafoelenco"/>
              <w:numPr>
                <w:ilvl w:val="0"/>
                <w:numId w:val="15"/>
              </w:numPr>
              <w:rPr>
                <w:rFonts w:ascii="Times New Roman" w:eastAsia="Times New Roman" w:hAnsi="Times New Roman" w:cs="Times New Roman"/>
                <w:u w:val="single"/>
                <w:lang w:eastAsia="it-IT"/>
              </w:rPr>
            </w:pPr>
            <w:r w:rsidRPr="00F87415">
              <w:rPr>
                <w:rFonts w:ascii="Times New Roman" w:eastAsia="Times New Roman" w:hAnsi="Times New Roman" w:cs="Times New Roman"/>
                <w:lang w:eastAsia="it-IT"/>
              </w:rPr>
              <w:t>nel rispetto dei principi fondamentali fissati dal decreto legislativo 22 gennaio 2004 n</w:t>
            </w:r>
            <w:r w:rsidRPr="00F87415">
              <w:rPr>
                <w:rFonts w:ascii="Times New Roman" w:eastAsia="Times New Roman" w:hAnsi="Times New Roman" w:cs="Times New Roman"/>
                <w:lang w:eastAsia="it-IT"/>
              </w:rPr>
              <w:t>.</w:t>
            </w:r>
            <w:r w:rsidRPr="00F87415">
              <w:rPr>
                <w:rFonts w:ascii="Times New Roman" w:eastAsia="Times New Roman" w:hAnsi="Times New Roman" w:cs="Times New Roman"/>
                <w:lang w:eastAsia="it-IT"/>
              </w:rPr>
              <w:t xml:space="preserve"> 42 nonché dei livelli minimi uniformi di qualità delle attività di valorizzazione su beni di appartenenza pubblica, adottate ai sensi dell’articolo 114 del medesimo decreto legislativo, alla regione sono attribuite la potestà legislativa</w:t>
            </w:r>
            <w:r w:rsidRPr="00F87415">
              <w:rPr>
                <w:rFonts w:ascii="Times New Roman" w:eastAsia="Times New Roman" w:hAnsi="Times New Roman" w:cs="Times New Roman"/>
                <w:lang w:eastAsia="it-IT"/>
              </w:rPr>
              <w:t xml:space="preserve"> e</w:t>
            </w:r>
            <w:r w:rsidRPr="00F87415">
              <w:rPr>
                <w:rFonts w:ascii="Times New Roman" w:eastAsia="Times New Roman" w:hAnsi="Times New Roman" w:cs="Times New Roman"/>
                <w:lang w:eastAsia="it-IT"/>
              </w:rPr>
              <w:t xml:space="preserve"> le funzioni amministrative in materia di valorizzazione dei seguenti istituti e luoghi della corte cultura appartenenti allo Stato e dei beni culturali sotto elencati </w:t>
            </w:r>
            <w:r w:rsidRPr="00936CA8">
              <w:rPr>
                <w:rFonts w:ascii="Times New Roman" w:eastAsia="Times New Roman" w:hAnsi="Times New Roman" w:cs="Times New Roman"/>
                <w:u w:val="single"/>
                <w:lang w:eastAsia="it-IT"/>
              </w:rPr>
              <w:t>con l’attribuzione delle relative risorse umane</w:t>
            </w:r>
            <w:r w:rsidRPr="00936CA8">
              <w:rPr>
                <w:rFonts w:ascii="Times New Roman" w:eastAsia="Times New Roman" w:hAnsi="Times New Roman" w:cs="Times New Roman"/>
                <w:u w:val="single"/>
                <w:lang w:eastAsia="it-IT"/>
              </w:rPr>
              <w:t>,</w:t>
            </w:r>
            <w:r w:rsidRPr="00936CA8">
              <w:rPr>
                <w:rFonts w:ascii="Times New Roman" w:eastAsia="Times New Roman" w:hAnsi="Times New Roman" w:cs="Times New Roman"/>
                <w:u w:val="single"/>
                <w:lang w:eastAsia="it-IT"/>
              </w:rPr>
              <w:t xml:space="preserve"> finanziarie e strumentali: </w:t>
            </w:r>
          </w:p>
          <w:p w14:paraId="5A3CD84B" w14:textId="77777777" w:rsidR="00C013E9" w:rsidRPr="00C013E9"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palazzo Lita Milano </w:t>
            </w:r>
          </w:p>
          <w:p w14:paraId="36227F11" w14:textId="77777777" w:rsidR="00C013E9" w:rsidRPr="00C013E9"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 pinacoteca di Brera Milano museo autonomo </w:t>
            </w:r>
          </w:p>
          <w:p w14:paraId="1B1BC19F" w14:textId="77777777" w:rsidR="00C013E9" w:rsidRPr="00C013E9" w:rsidRDefault="00C013E9" w:rsidP="00C013E9">
            <w:pPr>
              <w:pStyle w:val="Paragrafoelenco"/>
              <w:numPr>
                <w:ilvl w:val="0"/>
                <w:numId w:val="13"/>
              </w:numPr>
            </w:pPr>
            <w:r w:rsidRPr="00C013E9">
              <w:rPr>
                <w:rFonts w:ascii="Times New Roman" w:eastAsia="Times New Roman" w:hAnsi="Times New Roman" w:cs="Times New Roman"/>
                <w:lang w:eastAsia="it-IT"/>
              </w:rPr>
              <w:t>Palazzo Ducale museo archeologico nazionale di Mantova museo autonomo</w:t>
            </w:r>
          </w:p>
          <w:p w14:paraId="427215B7" w14:textId="77777777" w:rsidR="00C013E9" w:rsidRPr="00C013E9"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cenacolo </w:t>
            </w:r>
            <w:r>
              <w:rPr>
                <w:rFonts w:ascii="Times New Roman" w:eastAsia="Times New Roman" w:hAnsi="Times New Roman" w:cs="Times New Roman"/>
                <w:lang w:eastAsia="it-IT"/>
              </w:rPr>
              <w:t>V</w:t>
            </w:r>
            <w:r w:rsidRPr="00C013E9">
              <w:rPr>
                <w:rFonts w:ascii="Times New Roman" w:eastAsia="Times New Roman" w:hAnsi="Times New Roman" w:cs="Times New Roman"/>
                <w:lang w:eastAsia="it-IT"/>
              </w:rPr>
              <w:t>incian</w:t>
            </w:r>
            <w:r>
              <w:rPr>
                <w:rFonts w:ascii="Times New Roman" w:eastAsia="Times New Roman" w:hAnsi="Times New Roman" w:cs="Times New Roman"/>
                <w:lang w:eastAsia="it-IT"/>
              </w:rPr>
              <w:t>o</w:t>
            </w:r>
            <w:r w:rsidRPr="00C013E9">
              <w:rPr>
                <w:rFonts w:ascii="Times New Roman" w:eastAsia="Times New Roman" w:hAnsi="Times New Roman" w:cs="Times New Roman"/>
                <w:lang w:eastAsia="it-IT"/>
              </w:rPr>
              <w:t xml:space="preserve"> Milano </w:t>
            </w:r>
          </w:p>
          <w:p w14:paraId="54E96D8D" w14:textId="77777777" w:rsidR="00C013E9" w:rsidRPr="00C013E9"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biblioteca nazionale </w:t>
            </w:r>
            <w:r>
              <w:rPr>
                <w:rFonts w:ascii="Times New Roman" w:eastAsia="Times New Roman" w:hAnsi="Times New Roman" w:cs="Times New Roman"/>
                <w:lang w:eastAsia="it-IT"/>
              </w:rPr>
              <w:t>B</w:t>
            </w:r>
            <w:r w:rsidRPr="00C013E9">
              <w:rPr>
                <w:rFonts w:ascii="Times New Roman" w:eastAsia="Times New Roman" w:hAnsi="Times New Roman" w:cs="Times New Roman"/>
                <w:lang w:eastAsia="it-IT"/>
              </w:rPr>
              <w:t>raide</w:t>
            </w:r>
            <w:r>
              <w:rPr>
                <w:rFonts w:ascii="Times New Roman" w:eastAsia="Times New Roman" w:hAnsi="Times New Roman" w:cs="Times New Roman"/>
                <w:lang w:eastAsia="it-IT"/>
              </w:rPr>
              <w:t>n</w:t>
            </w:r>
            <w:r w:rsidRPr="00C013E9">
              <w:rPr>
                <w:rFonts w:ascii="Times New Roman" w:eastAsia="Times New Roman" w:hAnsi="Times New Roman" w:cs="Times New Roman"/>
                <w:lang w:eastAsia="it-IT"/>
              </w:rPr>
              <w:t>se Milano</w:t>
            </w:r>
          </w:p>
          <w:p w14:paraId="66803F25" w14:textId="77777777" w:rsidR="00C013E9" w:rsidRPr="00C013E9" w:rsidRDefault="00C013E9" w:rsidP="00C013E9">
            <w:pPr>
              <w:pStyle w:val="Paragrafoelenco"/>
              <w:numPr>
                <w:ilvl w:val="0"/>
                <w:numId w:val="13"/>
              </w:numPr>
            </w:pPr>
            <w:r w:rsidRPr="00C013E9">
              <w:rPr>
                <w:rFonts w:ascii="Times New Roman" w:eastAsia="Times New Roman" w:hAnsi="Times New Roman" w:cs="Times New Roman"/>
                <w:lang w:eastAsia="it-IT"/>
              </w:rPr>
              <w:t>mediateca di Santa Teresa Milano</w:t>
            </w:r>
          </w:p>
          <w:p w14:paraId="404E54D3" w14:textId="77777777" w:rsidR="00C013E9" w:rsidRPr="00C013E9"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cappella espiatoria Monza </w:t>
            </w:r>
          </w:p>
          <w:p w14:paraId="3D9A2353" w14:textId="77777777" w:rsidR="00C013E9" w:rsidRPr="00C013E9"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castello scaligero Sirmione Brescia </w:t>
            </w:r>
          </w:p>
          <w:p w14:paraId="029F8242" w14:textId="77777777" w:rsidR="00C013E9" w:rsidRPr="00C013E9"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grotte di Catullo </w:t>
            </w:r>
            <w:r>
              <w:rPr>
                <w:rFonts w:ascii="Times New Roman" w:eastAsia="Times New Roman" w:hAnsi="Times New Roman" w:cs="Times New Roman"/>
                <w:lang w:eastAsia="it-IT"/>
              </w:rPr>
              <w:t xml:space="preserve">e </w:t>
            </w:r>
            <w:r w:rsidRPr="00C013E9">
              <w:rPr>
                <w:rFonts w:ascii="Times New Roman" w:eastAsia="Times New Roman" w:hAnsi="Times New Roman" w:cs="Times New Roman"/>
                <w:lang w:eastAsia="it-IT"/>
              </w:rPr>
              <w:t xml:space="preserve"> museo archeologico di Sirmione Brescia </w:t>
            </w:r>
          </w:p>
          <w:p w14:paraId="72022BE6"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museo archeologico della Val Camonica Cividate Camuno Brescia</w:t>
            </w:r>
          </w:p>
          <w:p w14:paraId="7564851E" w14:textId="77777777" w:rsidR="00B361B8" w:rsidRPr="00B361B8" w:rsidRDefault="00B361B8" w:rsidP="00C013E9">
            <w:pPr>
              <w:pStyle w:val="Paragrafoelenco"/>
              <w:numPr>
                <w:ilvl w:val="0"/>
                <w:numId w:val="13"/>
              </w:numPr>
            </w:pPr>
            <w:r>
              <w:rPr>
                <w:rFonts w:ascii="Times New Roman" w:eastAsia="Times New Roman" w:hAnsi="Times New Roman" w:cs="Times New Roman"/>
                <w:lang w:eastAsia="it-IT"/>
              </w:rPr>
              <w:t xml:space="preserve">MUPRE </w:t>
            </w:r>
            <w:r w:rsidR="00C013E9" w:rsidRPr="00C013E9">
              <w:rPr>
                <w:rFonts w:ascii="Times New Roman" w:eastAsia="Times New Roman" w:hAnsi="Times New Roman" w:cs="Times New Roman"/>
                <w:lang w:eastAsia="it-IT"/>
              </w:rPr>
              <w:t xml:space="preserve"> museo nazionale della preistoria della Valle Camonica capo di ponte Brescia  </w:t>
            </w:r>
          </w:p>
          <w:p w14:paraId="177AB039"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parco archeologico nazionale dei Ma</w:t>
            </w:r>
            <w:r w:rsidR="00B361B8">
              <w:rPr>
                <w:rFonts w:ascii="Times New Roman" w:eastAsia="Times New Roman" w:hAnsi="Times New Roman" w:cs="Times New Roman"/>
                <w:lang w:eastAsia="it-IT"/>
              </w:rPr>
              <w:t>s</w:t>
            </w:r>
            <w:r w:rsidRPr="00C013E9">
              <w:rPr>
                <w:rFonts w:ascii="Times New Roman" w:eastAsia="Times New Roman" w:hAnsi="Times New Roman" w:cs="Times New Roman"/>
                <w:lang w:eastAsia="it-IT"/>
              </w:rPr>
              <w:t>si di</w:t>
            </w:r>
            <w:r w:rsidR="00B361B8">
              <w:rPr>
                <w:rFonts w:ascii="Times New Roman" w:eastAsia="Times New Roman" w:hAnsi="Times New Roman" w:cs="Times New Roman"/>
                <w:lang w:eastAsia="it-IT"/>
              </w:rPr>
              <w:t xml:space="preserve"> C</w:t>
            </w:r>
            <w:r w:rsidRPr="00C013E9">
              <w:rPr>
                <w:rFonts w:ascii="Times New Roman" w:eastAsia="Times New Roman" w:hAnsi="Times New Roman" w:cs="Times New Roman"/>
                <w:lang w:eastAsia="it-IT"/>
              </w:rPr>
              <w:t xml:space="preserve">emmo </w:t>
            </w:r>
            <w:r w:rsidR="00B361B8">
              <w:rPr>
                <w:rFonts w:ascii="Times New Roman" w:eastAsia="Times New Roman" w:hAnsi="Times New Roman" w:cs="Times New Roman"/>
                <w:lang w:eastAsia="it-IT"/>
              </w:rPr>
              <w:t>C</w:t>
            </w:r>
            <w:r w:rsidRPr="00C013E9">
              <w:rPr>
                <w:rFonts w:ascii="Times New Roman" w:eastAsia="Times New Roman" w:hAnsi="Times New Roman" w:cs="Times New Roman"/>
                <w:lang w:eastAsia="it-IT"/>
              </w:rPr>
              <w:t xml:space="preserve">apo di ponte Brescia </w:t>
            </w:r>
          </w:p>
          <w:p w14:paraId="6494D81D"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lastRenderedPageBreak/>
              <w:t xml:space="preserve"> Parco nazionale </w:t>
            </w:r>
            <w:r w:rsidR="00B361B8">
              <w:rPr>
                <w:rFonts w:ascii="Times New Roman" w:eastAsia="Times New Roman" w:hAnsi="Times New Roman" w:cs="Times New Roman"/>
                <w:lang w:eastAsia="it-IT"/>
              </w:rPr>
              <w:t xml:space="preserve">delle </w:t>
            </w:r>
            <w:r w:rsidRPr="00C013E9">
              <w:rPr>
                <w:rFonts w:ascii="Times New Roman" w:eastAsia="Times New Roman" w:hAnsi="Times New Roman" w:cs="Times New Roman"/>
                <w:lang w:eastAsia="it-IT"/>
              </w:rPr>
              <w:t xml:space="preserve"> incisioni rupestri </w:t>
            </w:r>
            <w:r w:rsidR="00B361B8">
              <w:rPr>
                <w:rFonts w:ascii="Times New Roman" w:eastAsia="Times New Roman" w:hAnsi="Times New Roman" w:cs="Times New Roman"/>
                <w:lang w:eastAsia="it-IT"/>
              </w:rPr>
              <w:t>C</w:t>
            </w:r>
            <w:r w:rsidRPr="00C013E9">
              <w:rPr>
                <w:rFonts w:ascii="Times New Roman" w:eastAsia="Times New Roman" w:hAnsi="Times New Roman" w:cs="Times New Roman"/>
                <w:lang w:eastAsia="it-IT"/>
              </w:rPr>
              <w:t xml:space="preserve">apo di ponte Brescia </w:t>
            </w:r>
          </w:p>
          <w:p w14:paraId="41F1FCD5"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villa romana </w:t>
            </w:r>
            <w:r w:rsidR="00B361B8">
              <w:rPr>
                <w:rFonts w:ascii="Times New Roman" w:eastAsia="Times New Roman" w:hAnsi="Times New Roman" w:cs="Times New Roman"/>
                <w:lang w:eastAsia="it-IT"/>
              </w:rPr>
              <w:t xml:space="preserve">e </w:t>
            </w:r>
            <w:r w:rsidRPr="00C013E9">
              <w:rPr>
                <w:rFonts w:ascii="Times New Roman" w:eastAsia="Times New Roman" w:hAnsi="Times New Roman" w:cs="Times New Roman"/>
                <w:lang w:eastAsia="it-IT"/>
              </w:rPr>
              <w:t xml:space="preserve">antiquarium Desenzano sul Garda Brescia </w:t>
            </w:r>
          </w:p>
          <w:p w14:paraId="653F2B0F"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biblioteca statale di Cremona </w:t>
            </w:r>
          </w:p>
          <w:p w14:paraId="0FBCC17A"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 biblioteca universitaria di Pavia </w:t>
            </w:r>
          </w:p>
          <w:p w14:paraId="09538E6D"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museo della Certosa di Pavia </w:t>
            </w:r>
          </w:p>
          <w:p w14:paraId="1F71FF9F"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museo archeologico della Lomellina Vigevano Pavia </w:t>
            </w:r>
          </w:p>
          <w:p w14:paraId="56949F31"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 palazzo Besta </w:t>
            </w:r>
            <w:r w:rsidR="00B361B8">
              <w:rPr>
                <w:rFonts w:ascii="Times New Roman" w:eastAsia="Times New Roman" w:hAnsi="Times New Roman" w:cs="Times New Roman"/>
                <w:lang w:eastAsia="it-IT"/>
              </w:rPr>
              <w:t>T</w:t>
            </w:r>
            <w:r w:rsidRPr="00C013E9">
              <w:rPr>
                <w:rFonts w:ascii="Times New Roman" w:eastAsia="Times New Roman" w:hAnsi="Times New Roman" w:cs="Times New Roman"/>
                <w:lang w:eastAsia="it-IT"/>
              </w:rPr>
              <w:t>egli</w:t>
            </w:r>
            <w:r w:rsidR="00B361B8">
              <w:rPr>
                <w:rFonts w:ascii="Times New Roman" w:eastAsia="Times New Roman" w:hAnsi="Times New Roman" w:cs="Times New Roman"/>
                <w:lang w:eastAsia="it-IT"/>
              </w:rPr>
              <w:t>o</w:t>
            </w:r>
            <w:r w:rsidRPr="00C013E9">
              <w:rPr>
                <w:rFonts w:ascii="Times New Roman" w:eastAsia="Times New Roman" w:hAnsi="Times New Roman" w:cs="Times New Roman"/>
                <w:lang w:eastAsia="it-IT"/>
              </w:rPr>
              <w:t xml:space="preserve"> Sondrio </w:t>
            </w:r>
          </w:p>
          <w:p w14:paraId="3E7B33AD"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Parco archeologico e antiquarium di </w:t>
            </w:r>
            <w:proofErr w:type="spellStart"/>
            <w:r w:rsidRPr="00C013E9">
              <w:rPr>
                <w:rFonts w:ascii="Times New Roman" w:eastAsia="Times New Roman" w:hAnsi="Times New Roman" w:cs="Times New Roman"/>
                <w:lang w:eastAsia="it-IT"/>
              </w:rPr>
              <w:t>Caste</w:t>
            </w:r>
            <w:r w:rsidR="00B361B8">
              <w:rPr>
                <w:rFonts w:ascii="Times New Roman" w:eastAsia="Times New Roman" w:hAnsi="Times New Roman" w:cs="Times New Roman"/>
                <w:lang w:eastAsia="it-IT"/>
              </w:rPr>
              <w:t>s</w:t>
            </w:r>
            <w:r w:rsidRPr="00C013E9">
              <w:rPr>
                <w:rFonts w:ascii="Times New Roman" w:eastAsia="Times New Roman" w:hAnsi="Times New Roman" w:cs="Times New Roman"/>
                <w:lang w:eastAsia="it-IT"/>
              </w:rPr>
              <w:t>eprio</w:t>
            </w:r>
            <w:proofErr w:type="spellEnd"/>
            <w:r w:rsidRPr="00C013E9">
              <w:rPr>
                <w:rFonts w:ascii="Times New Roman" w:eastAsia="Times New Roman" w:hAnsi="Times New Roman" w:cs="Times New Roman"/>
                <w:lang w:eastAsia="it-IT"/>
              </w:rPr>
              <w:t xml:space="preserve"> Varese </w:t>
            </w:r>
          </w:p>
          <w:p w14:paraId="2123AF5D"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area archeologica </w:t>
            </w:r>
            <w:proofErr w:type="spellStart"/>
            <w:r w:rsidR="00B361B8">
              <w:rPr>
                <w:rFonts w:ascii="Times New Roman" w:eastAsia="Times New Roman" w:hAnsi="Times New Roman" w:cs="Times New Roman"/>
                <w:lang w:eastAsia="it-IT"/>
              </w:rPr>
              <w:t>Monsorino</w:t>
            </w:r>
            <w:proofErr w:type="spellEnd"/>
            <w:r w:rsidR="00B361B8">
              <w:rPr>
                <w:rFonts w:ascii="Times New Roman" w:eastAsia="Times New Roman" w:hAnsi="Times New Roman" w:cs="Times New Roman"/>
                <w:lang w:eastAsia="it-IT"/>
              </w:rPr>
              <w:t xml:space="preserve"> </w:t>
            </w:r>
            <w:r w:rsidRPr="00C013E9">
              <w:rPr>
                <w:rFonts w:ascii="Times New Roman" w:eastAsia="Times New Roman" w:hAnsi="Times New Roman" w:cs="Times New Roman"/>
                <w:lang w:eastAsia="it-IT"/>
              </w:rPr>
              <w:t xml:space="preserve">di </w:t>
            </w:r>
            <w:r w:rsidR="00B361B8">
              <w:rPr>
                <w:rFonts w:ascii="Times New Roman" w:eastAsia="Times New Roman" w:hAnsi="Times New Roman" w:cs="Times New Roman"/>
                <w:lang w:eastAsia="it-IT"/>
              </w:rPr>
              <w:t>G</w:t>
            </w:r>
            <w:r w:rsidRPr="00C013E9">
              <w:rPr>
                <w:rFonts w:ascii="Times New Roman" w:eastAsia="Times New Roman" w:hAnsi="Times New Roman" w:cs="Times New Roman"/>
                <w:lang w:eastAsia="it-IT"/>
              </w:rPr>
              <w:t xml:space="preserve">olasecca Varese </w:t>
            </w:r>
          </w:p>
          <w:p w14:paraId="27A2785F"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villa romana </w:t>
            </w:r>
            <w:r w:rsidR="00B361B8">
              <w:rPr>
                <w:rFonts w:ascii="Times New Roman" w:eastAsia="Times New Roman" w:hAnsi="Times New Roman" w:cs="Times New Roman"/>
                <w:lang w:eastAsia="it-IT"/>
              </w:rPr>
              <w:t xml:space="preserve">e </w:t>
            </w:r>
            <w:r w:rsidRPr="00C013E9">
              <w:rPr>
                <w:rFonts w:ascii="Times New Roman" w:eastAsia="Times New Roman" w:hAnsi="Times New Roman" w:cs="Times New Roman"/>
                <w:lang w:eastAsia="it-IT"/>
              </w:rPr>
              <w:t>antiquarium di Toscolano Maderno Brescia  </w:t>
            </w:r>
          </w:p>
          <w:p w14:paraId="20F1362D" w14:textId="77777777" w:rsidR="00B361B8" w:rsidRPr="00B361B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sito archeologico del santuario di Minerva di Breno Brescia </w:t>
            </w:r>
          </w:p>
          <w:p w14:paraId="3634396F" w14:textId="77777777" w:rsidR="00936CA8" w:rsidRPr="00936CA8" w:rsidRDefault="00C013E9" w:rsidP="00C013E9">
            <w:pPr>
              <w:pStyle w:val="Paragrafoelenco"/>
              <w:numPr>
                <w:ilvl w:val="0"/>
                <w:numId w:val="13"/>
              </w:numPr>
            </w:pPr>
            <w:r w:rsidRPr="00C013E9">
              <w:rPr>
                <w:rFonts w:ascii="Times New Roman" w:eastAsia="Times New Roman" w:hAnsi="Times New Roman" w:cs="Times New Roman"/>
                <w:lang w:eastAsia="it-IT"/>
              </w:rPr>
              <w:t xml:space="preserve"> villa romana</w:t>
            </w:r>
            <w:r w:rsidR="00B361B8">
              <w:rPr>
                <w:rFonts w:ascii="Times New Roman" w:eastAsia="Times New Roman" w:hAnsi="Times New Roman" w:cs="Times New Roman"/>
                <w:lang w:eastAsia="it-IT"/>
              </w:rPr>
              <w:t xml:space="preserve"> e </w:t>
            </w:r>
            <w:r w:rsidRPr="00C013E9">
              <w:rPr>
                <w:rFonts w:ascii="Times New Roman" w:eastAsia="Times New Roman" w:hAnsi="Times New Roman" w:cs="Times New Roman"/>
                <w:lang w:eastAsia="it-IT"/>
              </w:rPr>
              <w:t xml:space="preserve"> antiquarium di palazzo Pignano Cremona</w:t>
            </w:r>
          </w:p>
          <w:p w14:paraId="79A4141F" w14:textId="77777777" w:rsidR="00936CA8" w:rsidRDefault="00936CA8" w:rsidP="00936CA8">
            <w:pPr>
              <w:rPr>
                <w:rFonts w:ascii="Times New Roman" w:eastAsia="Times New Roman" w:hAnsi="Times New Roman" w:cs="Times New Roman"/>
                <w:lang w:eastAsia="it-IT"/>
              </w:rPr>
            </w:pPr>
          </w:p>
          <w:p w14:paraId="1D97E342" w14:textId="77777777" w:rsidR="00936CA8" w:rsidRDefault="00936CA8" w:rsidP="00936CA8">
            <w:pPr>
              <w:rPr>
                <w:rFonts w:ascii="Times New Roman" w:eastAsia="Times New Roman" w:hAnsi="Times New Roman" w:cs="Times New Roman"/>
                <w:lang w:eastAsia="it-IT"/>
              </w:rPr>
            </w:pPr>
          </w:p>
          <w:p w14:paraId="0B7DC852" w14:textId="77777777" w:rsidR="00936CA8" w:rsidRDefault="00936CA8" w:rsidP="00936CA8">
            <w:pPr>
              <w:rPr>
                <w:rFonts w:ascii="Times New Roman" w:eastAsia="Times New Roman" w:hAnsi="Times New Roman" w:cs="Times New Roman"/>
                <w:lang w:eastAsia="it-IT"/>
              </w:rPr>
            </w:pPr>
          </w:p>
          <w:p w14:paraId="44174862" w14:textId="77777777" w:rsidR="00936CA8" w:rsidRDefault="00936CA8" w:rsidP="00936CA8">
            <w:pPr>
              <w:rPr>
                <w:rFonts w:ascii="Times New Roman" w:eastAsia="Times New Roman" w:hAnsi="Times New Roman" w:cs="Times New Roman"/>
                <w:lang w:eastAsia="it-IT"/>
              </w:rPr>
            </w:pPr>
          </w:p>
          <w:p w14:paraId="68151708" w14:textId="77777777" w:rsidR="00936CA8" w:rsidRDefault="00936CA8" w:rsidP="00936CA8">
            <w:pPr>
              <w:rPr>
                <w:rFonts w:ascii="Times New Roman" w:eastAsia="Times New Roman" w:hAnsi="Times New Roman" w:cs="Times New Roman"/>
                <w:lang w:eastAsia="it-IT"/>
              </w:rPr>
            </w:pPr>
          </w:p>
          <w:p w14:paraId="7CBD6C34" w14:textId="77777777" w:rsidR="00936CA8" w:rsidRDefault="00936CA8" w:rsidP="00936CA8">
            <w:pPr>
              <w:rPr>
                <w:rFonts w:ascii="Times New Roman" w:eastAsia="Times New Roman" w:hAnsi="Times New Roman" w:cs="Times New Roman"/>
                <w:lang w:eastAsia="it-IT"/>
              </w:rPr>
            </w:pPr>
          </w:p>
          <w:p w14:paraId="669A656D" w14:textId="77777777" w:rsidR="00936CA8" w:rsidRDefault="00936CA8" w:rsidP="00936CA8">
            <w:pPr>
              <w:rPr>
                <w:rFonts w:ascii="Times New Roman" w:eastAsia="Times New Roman" w:hAnsi="Times New Roman" w:cs="Times New Roman"/>
                <w:lang w:eastAsia="it-IT"/>
              </w:rPr>
            </w:pPr>
          </w:p>
          <w:p w14:paraId="355E621B" w14:textId="77777777" w:rsidR="00936CA8" w:rsidRDefault="00936CA8" w:rsidP="00936CA8">
            <w:pPr>
              <w:rPr>
                <w:rFonts w:ascii="Times New Roman" w:eastAsia="Times New Roman" w:hAnsi="Times New Roman" w:cs="Times New Roman"/>
                <w:lang w:eastAsia="it-IT"/>
              </w:rPr>
            </w:pPr>
          </w:p>
          <w:p w14:paraId="217A65FE" w14:textId="77777777" w:rsidR="00936CA8" w:rsidRDefault="00936CA8" w:rsidP="00936CA8">
            <w:pPr>
              <w:rPr>
                <w:rFonts w:ascii="Times New Roman" w:eastAsia="Times New Roman" w:hAnsi="Times New Roman" w:cs="Times New Roman"/>
                <w:lang w:eastAsia="it-IT"/>
              </w:rPr>
            </w:pPr>
          </w:p>
          <w:p w14:paraId="0A3EB880" w14:textId="77777777" w:rsidR="00936CA8" w:rsidRDefault="00936CA8" w:rsidP="00936CA8">
            <w:pPr>
              <w:rPr>
                <w:rFonts w:ascii="Times New Roman" w:eastAsia="Times New Roman" w:hAnsi="Times New Roman" w:cs="Times New Roman"/>
                <w:lang w:eastAsia="it-IT"/>
              </w:rPr>
            </w:pPr>
          </w:p>
          <w:p w14:paraId="53F94211" w14:textId="09B749FD" w:rsidR="00F56FAD" w:rsidRDefault="00936CA8" w:rsidP="00936CA8">
            <w:r>
              <w:rPr>
                <w:rFonts w:ascii="Times New Roman" w:eastAsia="Times New Roman" w:hAnsi="Times New Roman" w:cs="Times New Roman"/>
                <w:lang w:eastAsia="it-IT"/>
              </w:rPr>
              <w:t>6. Al</w:t>
            </w:r>
            <w:r w:rsidR="00B51007">
              <w:rPr>
                <w:rFonts w:ascii="Times New Roman" w:eastAsia="Times New Roman" w:hAnsi="Times New Roman" w:cs="Times New Roman"/>
                <w:lang w:eastAsia="it-IT"/>
              </w:rPr>
              <w:t xml:space="preserve"> </w:t>
            </w:r>
            <w:proofErr w:type="spellStart"/>
            <w:r w:rsidR="00B51007">
              <w:rPr>
                <w:rFonts w:ascii="Times New Roman" w:eastAsia="Times New Roman" w:hAnsi="Times New Roman" w:cs="Times New Roman"/>
                <w:lang w:eastAsia="it-IT"/>
              </w:rPr>
              <w:t>fioen</w:t>
            </w:r>
            <w:proofErr w:type="spellEnd"/>
            <w:r w:rsidR="00B51007">
              <w:rPr>
                <w:rFonts w:ascii="Times New Roman" w:eastAsia="Times New Roman" w:hAnsi="Times New Roman" w:cs="Times New Roman"/>
                <w:lang w:eastAsia="it-IT"/>
              </w:rPr>
              <w:t xml:space="preserve"> di assicurare l’esercizio delle funzioni di cui agli articoli 13 e 14, sono trasferite alla Regione Lombardia le funzioni esercitate dalle Soprintendenze archeologiche, belle arti e paesaggio e la Soprintendenza archivistica e bibliografica, presenti sul territorio regionale, con l’attribuzione delle relative risorse umane, finanziarie e strumentali</w:t>
            </w:r>
            <w:r w:rsidR="00C013E9" w:rsidRPr="00936CA8">
              <w:rPr>
                <w:rFonts w:ascii="Times New Roman" w:eastAsia="Times New Roman" w:hAnsi="Times New Roman" w:cs="Times New Roman"/>
                <w:lang w:eastAsia="it-IT"/>
              </w:rPr>
              <w:t xml:space="preserve"> </w:t>
            </w:r>
          </w:p>
        </w:tc>
      </w:tr>
      <w:tr w:rsidR="00B82A1E" w14:paraId="0F1B8151" w14:textId="77777777" w:rsidTr="00F56FAD">
        <w:tc>
          <w:tcPr>
            <w:tcW w:w="4811" w:type="dxa"/>
          </w:tcPr>
          <w:p w14:paraId="7193CC97" w14:textId="4CAF2D0F" w:rsidR="00640610" w:rsidRPr="00640610" w:rsidRDefault="00640610" w:rsidP="00640610">
            <w:pPr>
              <w:rPr>
                <w:b/>
                <w:bCs/>
              </w:rPr>
            </w:pPr>
            <w:r w:rsidRPr="00640610">
              <w:rPr>
                <w:b/>
                <w:bCs/>
              </w:rPr>
              <w:lastRenderedPageBreak/>
              <w:t xml:space="preserve">Articolo </w:t>
            </w:r>
            <w:r w:rsidR="00936CA8">
              <w:rPr>
                <w:b/>
                <w:bCs/>
              </w:rPr>
              <w:t xml:space="preserve">51 </w:t>
            </w:r>
            <w:r w:rsidRPr="00640610">
              <w:rPr>
                <w:b/>
                <w:bCs/>
              </w:rPr>
              <w:t xml:space="preserve"> tutela del paesaggio </w:t>
            </w:r>
          </w:p>
          <w:p w14:paraId="0CA3525C" w14:textId="77777777" w:rsidR="00B82A1E" w:rsidRDefault="00B82A1E" w:rsidP="00B82A1E"/>
        </w:tc>
        <w:tc>
          <w:tcPr>
            <w:tcW w:w="4811" w:type="dxa"/>
          </w:tcPr>
          <w:p w14:paraId="3B2B736D" w14:textId="0624C9A7" w:rsidR="00BA0CFD" w:rsidRPr="00BA0CFD" w:rsidRDefault="00BA0CFD" w:rsidP="00BA0CFD">
            <w:pPr>
              <w:pStyle w:val="Paragrafoelenco"/>
              <w:numPr>
                <w:ilvl w:val="0"/>
                <w:numId w:val="16"/>
              </w:numPr>
              <w:rPr>
                <w:rFonts w:ascii="Times New Roman" w:eastAsia="Times New Roman" w:hAnsi="Times New Roman" w:cs="Times New Roman"/>
                <w:lang w:eastAsia="it-IT"/>
              </w:rPr>
            </w:pPr>
            <w:r>
              <w:rPr>
                <w:rFonts w:ascii="Times New Roman" w:eastAsia="Times New Roman" w:hAnsi="Times New Roman" w:cs="Times New Roman"/>
                <w:lang w:eastAsia="it-IT"/>
              </w:rPr>
              <w:t>A</w:t>
            </w:r>
            <w:r w:rsidRPr="00BA0CFD">
              <w:rPr>
                <w:rFonts w:ascii="Times New Roman" w:eastAsia="Times New Roman" w:hAnsi="Times New Roman" w:cs="Times New Roman"/>
                <w:lang w:eastAsia="it-IT"/>
              </w:rPr>
              <w:t xml:space="preserve">lla regione Lombardia </w:t>
            </w:r>
            <w:r>
              <w:rPr>
                <w:rFonts w:ascii="Times New Roman" w:eastAsia="Times New Roman" w:hAnsi="Times New Roman" w:cs="Times New Roman"/>
                <w:lang w:eastAsia="it-IT"/>
              </w:rPr>
              <w:t xml:space="preserve">è </w:t>
            </w:r>
            <w:r w:rsidRPr="00BA0CFD">
              <w:rPr>
                <w:rFonts w:ascii="Times New Roman" w:eastAsia="Times New Roman" w:hAnsi="Times New Roman" w:cs="Times New Roman"/>
                <w:lang w:eastAsia="it-IT"/>
              </w:rPr>
              <w:t xml:space="preserve">attribuita la potestà legislativa </w:t>
            </w:r>
            <w:r>
              <w:rPr>
                <w:rFonts w:ascii="Times New Roman" w:eastAsia="Times New Roman" w:hAnsi="Times New Roman" w:cs="Times New Roman"/>
                <w:lang w:eastAsia="it-IT"/>
              </w:rPr>
              <w:t xml:space="preserve">e </w:t>
            </w:r>
            <w:r w:rsidRPr="00BA0CFD">
              <w:rPr>
                <w:rFonts w:ascii="Times New Roman" w:eastAsia="Times New Roman" w:hAnsi="Times New Roman" w:cs="Times New Roman"/>
                <w:lang w:eastAsia="it-IT"/>
              </w:rPr>
              <w:t xml:space="preserve">amministrativa in materia di paesaggio relativamente: all’elaborazione </w:t>
            </w:r>
            <w:r>
              <w:rPr>
                <w:rFonts w:ascii="Times New Roman" w:eastAsia="Times New Roman" w:hAnsi="Times New Roman" w:cs="Times New Roman"/>
                <w:lang w:eastAsia="it-IT"/>
              </w:rPr>
              <w:t xml:space="preserve">e </w:t>
            </w:r>
            <w:r w:rsidRPr="00BA0CFD">
              <w:rPr>
                <w:rFonts w:ascii="Times New Roman" w:eastAsia="Times New Roman" w:hAnsi="Times New Roman" w:cs="Times New Roman"/>
                <w:lang w:eastAsia="it-IT"/>
              </w:rPr>
              <w:t>all’approvazione del piano paesaggistico regional</w:t>
            </w:r>
            <w:r>
              <w:rPr>
                <w:rFonts w:ascii="Times New Roman" w:eastAsia="Times New Roman" w:hAnsi="Times New Roman" w:cs="Times New Roman"/>
                <w:lang w:eastAsia="it-IT"/>
              </w:rPr>
              <w:t xml:space="preserve">e, </w:t>
            </w:r>
            <w:r w:rsidRPr="00BA0CFD">
              <w:rPr>
                <w:rFonts w:ascii="Times New Roman" w:eastAsia="Times New Roman" w:hAnsi="Times New Roman" w:cs="Times New Roman"/>
                <w:lang w:eastAsia="it-IT"/>
              </w:rPr>
              <w:t xml:space="preserve"> al coordinamento della pianificazione paesaggistica con altri strumenti di pianificazione nonché alla verifica </w:t>
            </w:r>
            <w:r>
              <w:rPr>
                <w:rFonts w:ascii="Times New Roman" w:eastAsia="Times New Roman" w:hAnsi="Times New Roman" w:cs="Times New Roman"/>
                <w:lang w:eastAsia="it-IT"/>
              </w:rPr>
              <w:t>e al</w:t>
            </w:r>
            <w:r w:rsidRPr="00BA0CFD">
              <w:rPr>
                <w:rFonts w:ascii="Times New Roman" w:eastAsia="Times New Roman" w:hAnsi="Times New Roman" w:cs="Times New Roman"/>
                <w:lang w:eastAsia="it-IT"/>
              </w:rPr>
              <w:t>l’adeguamento dei piani paesaggistici con disapplicazione</w:t>
            </w:r>
            <w:r>
              <w:rPr>
                <w:rFonts w:ascii="Times New Roman" w:eastAsia="Times New Roman" w:hAnsi="Times New Roman" w:cs="Times New Roman"/>
                <w:lang w:eastAsia="it-IT"/>
              </w:rPr>
              <w:t xml:space="preserve"> in </w:t>
            </w:r>
            <w:r w:rsidRPr="00BA0CFD">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Re</w:t>
            </w:r>
            <w:r w:rsidRPr="00BA0CFD">
              <w:rPr>
                <w:rFonts w:ascii="Times New Roman" w:eastAsia="Times New Roman" w:hAnsi="Times New Roman" w:cs="Times New Roman"/>
                <w:lang w:eastAsia="it-IT"/>
              </w:rPr>
              <w:t>gione Lombardia delle disposizioni di cui agli articoli 135</w:t>
            </w:r>
            <w:r w:rsidR="00AE59C7">
              <w:rPr>
                <w:rFonts w:ascii="Times New Roman" w:eastAsia="Times New Roman" w:hAnsi="Times New Roman" w:cs="Times New Roman"/>
                <w:lang w:eastAsia="it-IT"/>
              </w:rPr>
              <w:t>,</w:t>
            </w:r>
            <w:r w:rsidRPr="00BA0CFD">
              <w:rPr>
                <w:rFonts w:ascii="Times New Roman" w:eastAsia="Times New Roman" w:hAnsi="Times New Roman" w:cs="Times New Roman"/>
                <w:lang w:eastAsia="it-IT"/>
              </w:rPr>
              <w:t xml:space="preserve"> 143</w:t>
            </w:r>
            <w:r w:rsidR="00AE59C7">
              <w:rPr>
                <w:rFonts w:ascii="Times New Roman" w:eastAsia="Times New Roman" w:hAnsi="Times New Roman" w:cs="Times New Roman"/>
                <w:lang w:eastAsia="it-IT"/>
              </w:rPr>
              <w:t>,</w:t>
            </w:r>
            <w:r w:rsidRPr="00BA0CFD">
              <w:rPr>
                <w:rFonts w:ascii="Times New Roman" w:eastAsia="Times New Roman" w:hAnsi="Times New Roman" w:cs="Times New Roman"/>
                <w:lang w:eastAsia="it-IT"/>
              </w:rPr>
              <w:t xml:space="preserve">  145 </w:t>
            </w:r>
            <w:r w:rsidR="00AE59C7">
              <w:rPr>
                <w:rFonts w:ascii="Times New Roman" w:eastAsia="Times New Roman" w:hAnsi="Times New Roman" w:cs="Times New Roman"/>
                <w:lang w:eastAsia="it-IT"/>
              </w:rPr>
              <w:t xml:space="preserve">e </w:t>
            </w:r>
            <w:r w:rsidRPr="00BA0CFD">
              <w:rPr>
                <w:rFonts w:ascii="Times New Roman" w:eastAsia="Times New Roman" w:hAnsi="Times New Roman" w:cs="Times New Roman"/>
                <w:lang w:eastAsia="it-IT"/>
              </w:rPr>
              <w:t>156 del decreto legislativo 22 gennaio 2024 n</w:t>
            </w:r>
            <w:r w:rsidR="00AE59C7">
              <w:rPr>
                <w:rFonts w:ascii="Times New Roman" w:eastAsia="Times New Roman" w:hAnsi="Times New Roman" w:cs="Times New Roman"/>
                <w:lang w:eastAsia="it-IT"/>
              </w:rPr>
              <w:t>.</w:t>
            </w:r>
            <w:r w:rsidRPr="00BA0CFD">
              <w:rPr>
                <w:rFonts w:ascii="Times New Roman" w:eastAsia="Times New Roman" w:hAnsi="Times New Roman" w:cs="Times New Roman"/>
                <w:lang w:eastAsia="it-IT"/>
              </w:rPr>
              <w:t xml:space="preserve"> 42   </w:t>
            </w:r>
          </w:p>
          <w:p w14:paraId="709B410D" w14:textId="77777777" w:rsidR="00B82A1E" w:rsidRDefault="00B82A1E" w:rsidP="00BE2397"/>
        </w:tc>
      </w:tr>
    </w:tbl>
    <w:p w14:paraId="1FDAF0DC" w14:textId="16C525C8" w:rsidR="00D06B77" w:rsidRDefault="00D06B77"/>
    <w:p w14:paraId="244719C3" w14:textId="77777777" w:rsidR="00BF595A" w:rsidRDefault="00BF595A"/>
    <w:sectPr w:rsidR="00BF595A" w:rsidSect="00277042">
      <w:endnotePr>
        <w:numFmt w:val="decimal"/>
      </w:endnotePr>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9417" w14:textId="77777777" w:rsidR="00EE64CC" w:rsidRDefault="00EE64CC" w:rsidP="00CB1A12">
      <w:r>
        <w:separator/>
      </w:r>
    </w:p>
  </w:endnote>
  <w:endnote w:type="continuationSeparator" w:id="0">
    <w:p w14:paraId="76A5F12A" w14:textId="77777777" w:rsidR="00EE64CC" w:rsidRDefault="00EE64CC" w:rsidP="00CB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C0BA" w14:textId="77777777" w:rsidR="00EE64CC" w:rsidRDefault="00EE64CC" w:rsidP="00CB1A12">
      <w:r>
        <w:separator/>
      </w:r>
    </w:p>
  </w:footnote>
  <w:footnote w:type="continuationSeparator" w:id="0">
    <w:p w14:paraId="33ADB7B2" w14:textId="77777777" w:rsidR="00EE64CC" w:rsidRDefault="00EE64CC" w:rsidP="00CB1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BF2"/>
    <w:multiLevelType w:val="hybridMultilevel"/>
    <w:tmpl w:val="E9F0488A"/>
    <w:lvl w:ilvl="0" w:tplc="01F6AE8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C815457"/>
    <w:multiLevelType w:val="hybridMultilevel"/>
    <w:tmpl w:val="2E222ABE"/>
    <w:lvl w:ilvl="0" w:tplc="6C28D37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16BD09F9"/>
    <w:multiLevelType w:val="hybridMultilevel"/>
    <w:tmpl w:val="EABCD43E"/>
    <w:lvl w:ilvl="0" w:tplc="FBFE0C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D01A36"/>
    <w:multiLevelType w:val="hybridMultilevel"/>
    <w:tmpl w:val="7C821FFC"/>
    <w:lvl w:ilvl="0" w:tplc="1B96AB8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6C85DCC"/>
    <w:multiLevelType w:val="hybridMultilevel"/>
    <w:tmpl w:val="B5D8C554"/>
    <w:lvl w:ilvl="0" w:tplc="6DB8B824">
      <w:start w:val="1"/>
      <w:numFmt w:val="lowerLetter"/>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DF0236"/>
    <w:multiLevelType w:val="hybridMultilevel"/>
    <w:tmpl w:val="E10ACF74"/>
    <w:lvl w:ilvl="0" w:tplc="FBFE0CC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3E31E91"/>
    <w:multiLevelType w:val="hybridMultilevel"/>
    <w:tmpl w:val="D80CE9C8"/>
    <w:lvl w:ilvl="0" w:tplc="FBFE0C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EC4D2F"/>
    <w:multiLevelType w:val="hybridMultilevel"/>
    <w:tmpl w:val="416EACD0"/>
    <w:lvl w:ilvl="0" w:tplc="FBFE0C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FE3C68"/>
    <w:multiLevelType w:val="hybridMultilevel"/>
    <w:tmpl w:val="851AD546"/>
    <w:lvl w:ilvl="0" w:tplc="FBFE0C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B43211"/>
    <w:multiLevelType w:val="hybridMultilevel"/>
    <w:tmpl w:val="7652BFAE"/>
    <w:lvl w:ilvl="0" w:tplc="FBFE0C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695DC9"/>
    <w:multiLevelType w:val="hybridMultilevel"/>
    <w:tmpl w:val="8B327BF0"/>
    <w:lvl w:ilvl="0" w:tplc="62D061B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6FF424E"/>
    <w:multiLevelType w:val="hybridMultilevel"/>
    <w:tmpl w:val="B5948006"/>
    <w:lvl w:ilvl="0" w:tplc="57BA0BF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2A03A2"/>
    <w:multiLevelType w:val="hybridMultilevel"/>
    <w:tmpl w:val="D29A1186"/>
    <w:lvl w:ilvl="0" w:tplc="FBFE0CC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1E241BC"/>
    <w:multiLevelType w:val="hybridMultilevel"/>
    <w:tmpl w:val="7652BF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D376F8"/>
    <w:multiLevelType w:val="hybridMultilevel"/>
    <w:tmpl w:val="1B888B14"/>
    <w:lvl w:ilvl="0" w:tplc="FBFE0C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812529"/>
    <w:multiLevelType w:val="hybridMultilevel"/>
    <w:tmpl w:val="C28878F2"/>
    <w:lvl w:ilvl="0" w:tplc="4498E9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718213093">
    <w:abstractNumId w:val="9"/>
  </w:num>
  <w:num w:numId="2" w16cid:durableId="119416714">
    <w:abstractNumId w:val="13"/>
  </w:num>
  <w:num w:numId="3" w16cid:durableId="740908336">
    <w:abstractNumId w:val="8"/>
  </w:num>
  <w:num w:numId="4" w16cid:durableId="1199703314">
    <w:abstractNumId w:val="7"/>
  </w:num>
  <w:num w:numId="5" w16cid:durableId="206188663">
    <w:abstractNumId w:val="5"/>
  </w:num>
  <w:num w:numId="6" w16cid:durableId="1251348595">
    <w:abstractNumId w:val="11"/>
  </w:num>
  <w:num w:numId="7" w16cid:durableId="427504505">
    <w:abstractNumId w:val="2"/>
  </w:num>
  <w:num w:numId="8" w16cid:durableId="2106803994">
    <w:abstractNumId w:val="6"/>
  </w:num>
  <w:num w:numId="9" w16cid:durableId="525943538">
    <w:abstractNumId w:val="14"/>
  </w:num>
  <w:num w:numId="10" w16cid:durableId="839736680">
    <w:abstractNumId w:val="1"/>
  </w:num>
  <w:num w:numId="11" w16cid:durableId="2096200914">
    <w:abstractNumId w:val="12"/>
  </w:num>
  <w:num w:numId="12" w16cid:durableId="1171876327">
    <w:abstractNumId w:val="0"/>
  </w:num>
  <w:num w:numId="13" w16cid:durableId="1524978317">
    <w:abstractNumId w:val="4"/>
  </w:num>
  <w:num w:numId="14" w16cid:durableId="837110482">
    <w:abstractNumId w:val="15"/>
  </w:num>
  <w:num w:numId="15" w16cid:durableId="1888108237">
    <w:abstractNumId w:val="3"/>
  </w:num>
  <w:num w:numId="16" w16cid:durableId="917640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E9"/>
    <w:rsid w:val="00206230"/>
    <w:rsid w:val="0023735A"/>
    <w:rsid w:val="00277042"/>
    <w:rsid w:val="002F2098"/>
    <w:rsid w:val="002F4635"/>
    <w:rsid w:val="003612E9"/>
    <w:rsid w:val="00482522"/>
    <w:rsid w:val="00486A4B"/>
    <w:rsid w:val="004E2029"/>
    <w:rsid w:val="00587E1B"/>
    <w:rsid w:val="005B3A88"/>
    <w:rsid w:val="00640610"/>
    <w:rsid w:val="006A44D3"/>
    <w:rsid w:val="007072D1"/>
    <w:rsid w:val="00936CA8"/>
    <w:rsid w:val="009901D1"/>
    <w:rsid w:val="00AE59C7"/>
    <w:rsid w:val="00B361B8"/>
    <w:rsid w:val="00B51007"/>
    <w:rsid w:val="00B82A1E"/>
    <w:rsid w:val="00BA0CFD"/>
    <w:rsid w:val="00BE1A54"/>
    <w:rsid w:val="00BE2397"/>
    <w:rsid w:val="00BF595A"/>
    <w:rsid w:val="00C013E9"/>
    <w:rsid w:val="00CB1A12"/>
    <w:rsid w:val="00D06B77"/>
    <w:rsid w:val="00D3216C"/>
    <w:rsid w:val="00E31BC1"/>
    <w:rsid w:val="00E328F1"/>
    <w:rsid w:val="00EE64CC"/>
    <w:rsid w:val="00F56FAD"/>
    <w:rsid w:val="00F7067A"/>
    <w:rsid w:val="00F87415"/>
    <w:rsid w:val="00FA3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BAB538"/>
  <w15:chartTrackingRefBased/>
  <w15:docId w15:val="{DC89185F-B708-0743-BCB7-338F4995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6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612E9"/>
    <w:pPr>
      <w:ind w:left="720"/>
      <w:contextualSpacing/>
    </w:pPr>
  </w:style>
  <w:style w:type="paragraph" w:styleId="Testonotadichiusura">
    <w:name w:val="endnote text"/>
    <w:basedOn w:val="Normale"/>
    <w:link w:val="TestonotadichiusuraCarattere"/>
    <w:uiPriority w:val="99"/>
    <w:semiHidden/>
    <w:unhideWhenUsed/>
    <w:rsid w:val="00CB1A12"/>
    <w:rPr>
      <w:sz w:val="20"/>
      <w:szCs w:val="20"/>
    </w:rPr>
  </w:style>
  <w:style w:type="character" w:customStyle="1" w:styleId="TestonotadichiusuraCarattere">
    <w:name w:val="Testo nota di chiusura Carattere"/>
    <w:basedOn w:val="Carpredefinitoparagrafo"/>
    <w:link w:val="Testonotadichiusura"/>
    <w:uiPriority w:val="99"/>
    <w:semiHidden/>
    <w:rsid w:val="00CB1A12"/>
    <w:rPr>
      <w:sz w:val="20"/>
      <w:szCs w:val="20"/>
    </w:rPr>
  </w:style>
  <w:style w:type="character" w:styleId="Rimandonotadichiusura">
    <w:name w:val="endnote reference"/>
    <w:basedOn w:val="Carpredefinitoparagrafo"/>
    <w:uiPriority w:val="99"/>
    <w:semiHidden/>
    <w:unhideWhenUsed/>
    <w:rsid w:val="00CB1A12"/>
    <w:rPr>
      <w:vertAlign w:val="superscript"/>
    </w:rPr>
  </w:style>
  <w:style w:type="paragraph" w:styleId="NormaleWeb">
    <w:name w:val="Normal (Web)"/>
    <w:basedOn w:val="Normale"/>
    <w:uiPriority w:val="99"/>
    <w:unhideWhenUsed/>
    <w:rsid w:val="00CB1A12"/>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CB1A12"/>
    <w:rPr>
      <w:color w:val="0000FF"/>
      <w:u w:val="single"/>
    </w:rPr>
  </w:style>
  <w:style w:type="character" w:styleId="Enfasigrassetto">
    <w:name w:val="Strong"/>
    <w:basedOn w:val="Carpredefinitoparagrafo"/>
    <w:uiPriority w:val="22"/>
    <w:qFormat/>
    <w:rsid w:val="005B3A88"/>
    <w:rPr>
      <w:b/>
      <w:bCs/>
    </w:rPr>
  </w:style>
  <w:style w:type="character" w:styleId="Collegamentovisitato">
    <w:name w:val="FollowedHyperlink"/>
    <w:basedOn w:val="Carpredefinitoparagrafo"/>
    <w:uiPriority w:val="99"/>
    <w:semiHidden/>
    <w:unhideWhenUsed/>
    <w:rsid w:val="00E31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3554">
      <w:bodyDiv w:val="1"/>
      <w:marLeft w:val="0"/>
      <w:marRight w:val="0"/>
      <w:marTop w:val="0"/>
      <w:marBottom w:val="0"/>
      <w:divBdr>
        <w:top w:val="none" w:sz="0" w:space="0" w:color="auto"/>
        <w:left w:val="none" w:sz="0" w:space="0" w:color="auto"/>
        <w:bottom w:val="none" w:sz="0" w:space="0" w:color="auto"/>
        <w:right w:val="none" w:sz="0" w:space="0" w:color="auto"/>
      </w:divBdr>
    </w:div>
    <w:div w:id="341975529">
      <w:bodyDiv w:val="1"/>
      <w:marLeft w:val="0"/>
      <w:marRight w:val="0"/>
      <w:marTop w:val="0"/>
      <w:marBottom w:val="0"/>
      <w:divBdr>
        <w:top w:val="none" w:sz="0" w:space="0" w:color="auto"/>
        <w:left w:val="none" w:sz="0" w:space="0" w:color="auto"/>
        <w:bottom w:val="none" w:sz="0" w:space="0" w:color="auto"/>
        <w:right w:val="none" w:sz="0" w:space="0" w:color="auto"/>
      </w:divBdr>
    </w:div>
    <w:div w:id="429476091">
      <w:bodyDiv w:val="1"/>
      <w:marLeft w:val="0"/>
      <w:marRight w:val="0"/>
      <w:marTop w:val="0"/>
      <w:marBottom w:val="0"/>
      <w:divBdr>
        <w:top w:val="none" w:sz="0" w:space="0" w:color="auto"/>
        <w:left w:val="none" w:sz="0" w:space="0" w:color="auto"/>
        <w:bottom w:val="none" w:sz="0" w:space="0" w:color="auto"/>
        <w:right w:val="none" w:sz="0" w:space="0" w:color="auto"/>
      </w:divBdr>
    </w:div>
    <w:div w:id="744649250">
      <w:bodyDiv w:val="1"/>
      <w:marLeft w:val="0"/>
      <w:marRight w:val="0"/>
      <w:marTop w:val="0"/>
      <w:marBottom w:val="0"/>
      <w:divBdr>
        <w:top w:val="none" w:sz="0" w:space="0" w:color="auto"/>
        <w:left w:val="none" w:sz="0" w:space="0" w:color="auto"/>
        <w:bottom w:val="none" w:sz="0" w:space="0" w:color="auto"/>
        <w:right w:val="none" w:sz="0" w:space="0" w:color="auto"/>
      </w:divBdr>
      <w:divsChild>
        <w:div w:id="1197693460">
          <w:marLeft w:val="0"/>
          <w:marRight w:val="0"/>
          <w:marTop w:val="0"/>
          <w:marBottom w:val="0"/>
          <w:divBdr>
            <w:top w:val="none" w:sz="0" w:space="0" w:color="auto"/>
            <w:left w:val="none" w:sz="0" w:space="0" w:color="auto"/>
            <w:bottom w:val="none" w:sz="0" w:space="0" w:color="auto"/>
            <w:right w:val="none" w:sz="0" w:space="0" w:color="auto"/>
          </w:divBdr>
        </w:div>
        <w:div w:id="1656569872">
          <w:marLeft w:val="0"/>
          <w:marRight w:val="0"/>
          <w:marTop w:val="0"/>
          <w:marBottom w:val="0"/>
          <w:divBdr>
            <w:top w:val="none" w:sz="0" w:space="0" w:color="auto"/>
            <w:left w:val="none" w:sz="0" w:space="0" w:color="auto"/>
            <w:bottom w:val="none" w:sz="0" w:space="0" w:color="auto"/>
            <w:right w:val="none" w:sz="0" w:space="0" w:color="auto"/>
          </w:divBdr>
        </w:div>
        <w:div w:id="1161850062">
          <w:marLeft w:val="0"/>
          <w:marRight w:val="0"/>
          <w:marTop w:val="0"/>
          <w:marBottom w:val="0"/>
          <w:divBdr>
            <w:top w:val="none" w:sz="0" w:space="0" w:color="auto"/>
            <w:left w:val="none" w:sz="0" w:space="0" w:color="auto"/>
            <w:bottom w:val="none" w:sz="0" w:space="0" w:color="auto"/>
            <w:right w:val="none" w:sz="0" w:space="0" w:color="auto"/>
          </w:divBdr>
        </w:div>
        <w:div w:id="1195458732">
          <w:marLeft w:val="0"/>
          <w:marRight w:val="0"/>
          <w:marTop w:val="0"/>
          <w:marBottom w:val="0"/>
          <w:divBdr>
            <w:top w:val="none" w:sz="0" w:space="0" w:color="auto"/>
            <w:left w:val="none" w:sz="0" w:space="0" w:color="auto"/>
            <w:bottom w:val="none" w:sz="0" w:space="0" w:color="auto"/>
            <w:right w:val="none" w:sz="0" w:space="0" w:color="auto"/>
          </w:divBdr>
        </w:div>
      </w:divsChild>
    </w:div>
    <w:div w:id="767968677">
      <w:bodyDiv w:val="1"/>
      <w:marLeft w:val="0"/>
      <w:marRight w:val="0"/>
      <w:marTop w:val="0"/>
      <w:marBottom w:val="0"/>
      <w:divBdr>
        <w:top w:val="none" w:sz="0" w:space="0" w:color="auto"/>
        <w:left w:val="none" w:sz="0" w:space="0" w:color="auto"/>
        <w:bottom w:val="none" w:sz="0" w:space="0" w:color="auto"/>
        <w:right w:val="none" w:sz="0" w:space="0" w:color="auto"/>
      </w:divBdr>
    </w:div>
    <w:div w:id="1361400096">
      <w:bodyDiv w:val="1"/>
      <w:marLeft w:val="0"/>
      <w:marRight w:val="0"/>
      <w:marTop w:val="0"/>
      <w:marBottom w:val="0"/>
      <w:divBdr>
        <w:top w:val="none" w:sz="0" w:space="0" w:color="auto"/>
        <w:left w:val="none" w:sz="0" w:space="0" w:color="auto"/>
        <w:bottom w:val="none" w:sz="0" w:space="0" w:color="auto"/>
        <w:right w:val="none" w:sz="0" w:space="0" w:color="auto"/>
      </w:divBdr>
      <w:divsChild>
        <w:div w:id="744180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19914">
      <w:bodyDiv w:val="1"/>
      <w:marLeft w:val="0"/>
      <w:marRight w:val="0"/>
      <w:marTop w:val="0"/>
      <w:marBottom w:val="0"/>
      <w:divBdr>
        <w:top w:val="none" w:sz="0" w:space="0" w:color="auto"/>
        <w:left w:val="none" w:sz="0" w:space="0" w:color="auto"/>
        <w:bottom w:val="none" w:sz="0" w:space="0" w:color="auto"/>
        <w:right w:val="none" w:sz="0" w:space="0" w:color="auto"/>
      </w:divBdr>
    </w:div>
    <w:div w:id="1548758561">
      <w:bodyDiv w:val="1"/>
      <w:marLeft w:val="0"/>
      <w:marRight w:val="0"/>
      <w:marTop w:val="0"/>
      <w:marBottom w:val="0"/>
      <w:divBdr>
        <w:top w:val="none" w:sz="0" w:space="0" w:color="auto"/>
        <w:left w:val="none" w:sz="0" w:space="0" w:color="auto"/>
        <w:bottom w:val="none" w:sz="0" w:space="0" w:color="auto"/>
        <w:right w:val="none" w:sz="0" w:space="0" w:color="auto"/>
      </w:divBdr>
      <w:divsChild>
        <w:div w:id="2013991477">
          <w:marLeft w:val="0"/>
          <w:marRight w:val="0"/>
          <w:marTop w:val="0"/>
          <w:marBottom w:val="0"/>
          <w:divBdr>
            <w:top w:val="none" w:sz="0" w:space="0" w:color="auto"/>
            <w:left w:val="none" w:sz="0" w:space="0" w:color="auto"/>
            <w:bottom w:val="none" w:sz="0" w:space="0" w:color="auto"/>
            <w:right w:val="none" w:sz="0" w:space="0" w:color="auto"/>
          </w:divBdr>
        </w:div>
        <w:div w:id="392460814">
          <w:marLeft w:val="0"/>
          <w:marRight w:val="0"/>
          <w:marTop w:val="0"/>
          <w:marBottom w:val="0"/>
          <w:divBdr>
            <w:top w:val="none" w:sz="0" w:space="0" w:color="auto"/>
            <w:left w:val="none" w:sz="0" w:space="0" w:color="auto"/>
            <w:bottom w:val="none" w:sz="0" w:space="0" w:color="auto"/>
            <w:right w:val="none" w:sz="0" w:space="0" w:color="auto"/>
          </w:divBdr>
        </w:div>
        <w:div w:id="386612847">
          <w:marLeft w:val="0"/>
          <w:marRight w:val="0"/>
          <w:marTop w:val="0"/>
          <w:marBottom w:val="0"/>
          <w:divBdr>
            <w:top w:val="none" w:sz="0" w:space="0" w:color="auto"/>
            <w:left w:val="none" w:sz="0" w:space="0" w:color="auto"/>
            <w:bottom w:val="none" w:sz="0" w:space="0" w:color="auto"/>
            <w:right w:val="none" w:sz="0" w:space="0" w:color="auto"/>
          </w:divBdr>
        </w:div>
        <w:div w:id="942617846">
          <w:marLeft w:val="0"/>
          <w:marRight w:val="0"/>
          <w:marTop w:val="0"/>
          <w:marBottom w:val="0"/>
          <w:divBdr>
            <w:top w:val="none" w:sz="0" w:space="0" w:color="auto"/>
            <w:left w:val="none" w:sz="0" w:space="0" w:color="auto"/>
            <w:bottom w:val="none" w:sz="0" w:space="0" w:color="auto"/>
            <w:right w:val="none" w:sz="0" w:space="0" w:color="auto"/>
          </w:divBdr>
        </w:div>
      </w:divsChild>
    </w:div>
    <w:div w:id="1825969509">
      <w:bodyDiv w:val="1"/>
      <w:marLeft w:val="0"/>
      <w:marRight w:val="0"/>
      <w:marTop w:val="0"/>
      <w:marBottom w:val="0"/>
      <w:divBdr>
        <w:top w:val="none" w:sz="0" w:space="0" w:color="auto"/>
        <w:left w:val="none" w:sz="0" w:space="0" w:color="auto"/>
        <w:bottom w:val="none" w:sz="0" w:space="0" w:color="auto"/>
        <w:right w:val="none" w:sz="0" w:space="0" w:color="auto"/>
      </w:divBdr>
    </w:div>
    <w:div w:id="1976371210">
      <w:bodyDiv w:val="1"/>
      <w:marLeft w:val="0"/>
      <w:marRight w:val="0"/>
      <w:marTop w:val="0"/>
      <w:marBottom w:val="0"/>
      <w:divBdr>
        <w:top w:val="none" w:sz="0" w:space="0" w:color="auto"/>
        <w:left w:val="none" w:sz="0" w:space="0" w:color="auto"/>
        <w:bottom w:val="none" w:sz="0" w:space="0" w:color="auto"/>
        <w:right w:val="none" w:sz="0" w:space="0" w:color="auto"/>
      </w:divBdr>
    </w:div>
    <w:div w:id="20161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rs.it/online/ecco-le-bozze-segrete-del-regionalismo-differenziato-quale-futuro-per-scuola-e-univers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777</Words>
  <Characters>4433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6</cp:revision>
  <dcterms:created xsi:type="dcterms:W3CDTF">2022-05-06T10:23:00Z</dcterms:created>
  <dcterms:modified xsi:type="dcterms:W3CDTF">2022-05-06T10:50:00Z</dcterms:modified>
</cp:coreProperties>
</file>