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2ADF" w14:textId="010D7575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>ASSOCIAZIONE CARTEINREGOLA REGOLAMENTO del 12 luglio 2016</w:t>
      </w:r>
      <w:r>
        <w:rPr>
          <w:rStyle w:val="Rimandonotadichiusura"/>
          <w:rFonts w:ascii="Times" w:eastAsia="Times New Roman" w:hAnsi="Times" w:cs="Times New Roman"/>
          <w:b/>
          <w:bCs/>
          <w:lang w:eastAsia="it-IT"/>
        </w:rPr>
        <w:endnoteReference w:id="1"/>
      </w: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 </w:t>
      </w:r>
    </w:p>
    <w:p w14:paraId="2FEF8428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Il Regolamento dell’Associazione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stabilisce i criteri che regolano: </w:t>
      </w:r>
    </w:p>
    <w:p w14:paraId="12ADAF87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IL LABORATORIO E I GRUPPI DI LAVORO </w:t>
      </w:r>
    </w:p>
    <w:p w14:paraId="2C337BFA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Decisioni del Direttivo </w:t>
      </w:r>
    </w:p>
    <w:p w14:paraId="4E27E68F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Le decisioni che riguardano nuove iniziative o proposte ricevute vengono prese dalla maggioranza qualificata (2/3) dei partecipanti alla riunione del direttivo. Per le decisioni da assumere urgentemente tramite consultazione via email, nel caso di dissensi si rimanda la decisione a apposita o successiva riunione. </w:t>
      </w:r>
    </w:p>
    <w:p w14:paraId="6BC4D363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Articolazione in gruppi di lavoro e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modalita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operative </w:t>
      </w:r>
    </w:p>
    <w:p w14:paraId="78EE7C31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I membri attivi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costituiscono il laboratorio, che comprende i soci fondatori ma anche i nuovi soci aderenti che chiederanno di collaborare attivamente alle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attivita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̀. Il laboratorio è articolato in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>̀ gruppi di lavoro, ciascuno dedicato a un tema di interesse dell’Associazione. I gruppi di lavoro possono riunirsi secondo le necessità dell’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attivita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in corso, avanzare al Consiglio Direttivo le proposte di iniziative da intraprendere in nome dell’Associazione sui temi di interesse, e, dopo l’approvazione, provvedere autonomamente alla loro organizzazione e gestione. Tuttavia ogni decisione sull’avvio di nuove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attivita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 ogni comunicazione ufficiale con soggetti esterni – istituzioni e non –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dovra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essere condivisa con il Direttivo e, ogni comunicazione formale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dovra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essere firmata dal Presidente o dal Vicepresidente. </w:t>
      </w:r>
    </w:p>
    <w:p w14:paraId="701F4E1F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- </w:t>
      </w: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RAPPORTI CON I COMITATI E LE ASSOCIAZIONI CHE ADERISCONO ALLA RETE DI CARTEINREGOLA </w:t>
      </w:r>
    </w:p>
    <w:p w14:paraId="7C04F1DF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Requisiti per aderire alla Rete di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 - Come e chi decide - Autonomia e collaborazione - prerogative di cui godono i comitati e le associazioni della Rete - criteri per iniziative e decisioni condivise - decadenza dalla Rete. </w:t>
      </w:r>
    </w:p>
    <w:p w14:paraId="64BFE687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Possono aderire alla rete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associazioni o comitati spontanei che ne facciano domanda e che siano in possesso di alcuni requisiti*. L'accettazione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sara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a discrezione del Direttivo, dopo uno o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incontri con rappresentanti dei comitati, e comporta l'iscrizione del Presidente o di uno o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rappresentanti all'associazione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in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qualita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di socio aderente. </w:t>
      </w:r>
    </w:p>
    <w:p w14:paraId="30FBC640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non esercita alcuna forma di rappresentanza delle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realta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della sua Rete, e viceversa: ogni comitato e associazione prende autonomamente le decisioni, anche in maniera difforme dal Direttivo, e le decisioni del Direttivo riguardano solo l’Associazione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. Nessun comitato della rete o membro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puo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utilizzare il nome e il logo dell’Associazione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per documenti,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attivita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 iniziative che non siano state prima concordate con il Direttivo. </w:t>
      </w:r>
    </w:p>
    <w:p w14:paraId="551986B6" w14:textId="47FCB556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sostiene, diffonde e supporta le iniziative dei comitati della sua Rete (quindi, a richiesta dei comitati, assistenza per approfondire le vertenze, aiuto nell’interlocuzione con le istituzioni, diffusione nelle reti di informazione, adesione a manifestazioni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). In caso di iniziative controverse, è necessaria l’esplicita approvazione del Direttivo.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promuove la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1597">
        <w:rPr>
          <w:rFonts w:ascii="Times" w:eastAsia="Times New Roman" w:hAnsi="Times" w:cs="Times New Roman"/>
          <w:lang w:eastAsia="it-IT"/>
        </w:rPr>
        <w:t xml:space="preserve">formazione e l'approfondimento delle tematiche di interesse dei comitati, e organizza iniziative su temi di interesse comune. </w:t>
      </w:r>
    </w:p>
    <w:p w14:paraId="4F51D9B8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lastRenderedPageBreak/>
        <w:t xml:space="preserve">Nel caso che un comitato o associazione della Rete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non rispetti le regole stabilite (ad esempio usando il logo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impropriamente o fornendo indicazioni non veritiere sul proprio status) il Direttivo, sentiti i soci rappresentanti interessati,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potra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decidere di escludere il comitato dalla rete. </w:t>
      </w:r>
    </w:p>
    <w:p w14:paraId="121A4D60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- RAPPORTI CON PARTITI E ALTRE REALTÀ DELLA SOCIETÀ CIVILE CHE NON FANNO PARTE DI CARTEINREGOLA </w:t>
      </w:r>
    </w:p>
    <w:p w14:paraId="16171413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interloquisce con tutti – partiti – politici -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realta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economiche – ma di massima non collabora con nessun soggetto che non siano istituzioni (in quanto rappresentanti dei cittadini), uffici amministrativi, associazioni 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realta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della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societa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civile apartitiche. Quindi – fatta salva l'autonomia dei comitati della rete, e dei suoi membri a livello individuale –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</w:t>
      </w: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non aderisce né partecipa a nessuna manifestazione indetta da partiti - o movimenti espressione di una specifica parte politica </w:t>
      </w:r>
      <w:r w:rsidRPr="00D11597">
        <w:rPr>
          <w:rFonts w:ascii="Times" w:eastAsia="Times New Roman" w:hAnsi="Times" w:cs="Times New Roman"/>
          <w:lang w:eastAsia="it-IT"/>
        </w:rPr>
        <w:t xml:space="preserve">– </w:t>
      </w:r>
      <w:r w:rsidRPr="00D11597">
        <w:rPr>
          <w:rFonts w:ascii="Times" w:eastAsia="Times New Roman" w:hAnsi="Times" w:cs="Times New Roman"/>
          <w:b/>
          <w:bCs/>
          <w:lang w:eastAsia="it-IT"/>
        </w:rPr>
        <w:t>nè invita a proprie iniziative rappresentanti di partiti o movimenti di un solo schieramento politico</w:t>
      </w:r>
      <w:r w:rsidRPr="00D11597">
        <w:rPr>
          <w:rFonts w:ascii="Times" w:eastAsia="Times New Roman" w:hAnsi="Times" w:cs="Times New Roman"/>
          <w:lang w:eastAsia="it-IT"/>
        </w:rPr>
        <w:t xml:space="preserve">. In caso di inviti ad intervenire in confronti pubblici su temi di interesse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organizzati da partiti e movimenti, il Direttivo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fara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una valutazione di volta in volta, ferma restando la garanzia della massima libertà di espressione e di critica.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Cio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non è valido durante la campagna elettorale, in cui l’Associazione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si astiene dal partecipare a iniziative che non siano allargate 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candidati di diversi schieramenti. </w:t>
      </w:r>
    </w:p>
    <w:p w14:paraId="0E69D939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collabora con altre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realta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apartitiche (associazioni, comitati, reti) decidendo di volta in volta la propria adesione a iniziative comuni, in base agli scopi dichiarati.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non partecipa a coordinamenti di comitati che presuppongano il conferimento di un potere di rappresentanza a soggetti che non facciano parte del Direttivo. </w:t>
      </w:r>
    </w:p>
    <w:p w14:paraId="0DBF1BA7" w14:textId="1C37D6BA" w:rsidR="00D11597" w:rsidRDefault="00D11597" w:rsidP="00D11597">
      <w:pPr>
        <w:spacing w:before="100" w:beforeAutospacing="1" w:after="100" w:afterAutospacing="1"/>
        <w:rPr>
          <w:rFonts w:ascii="Times" w:eastAsia="Times New Roman" w:hAnsi="Times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Come da art. 5 comma 1 dello Statuto, l’Associazione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non prevede l’adesione di soggetti che ricoprano cariche in istituzioni pubbliche a qualunque livello. Nel caso che associazioni e comitati della rete non prevedano analoga restrizione e comprendano tra i propri soci soggetti che ricoprono ruoli istituzionali e amministrativi in ambiti in cui potrebbero avere il ruolo di controparte delle vertenze o delle proposte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e/o delle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realta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>̀ della sua rete, gli associati si impegnano a mantenere la necessaria riservatezza riguardo tutte le circostanze che potrebbero prefigurare conflitti di interesse</w:t>
      </w:r>
      <w:r w:rsidR="00D87E10">
        <w:rPr>
          <w:rStyle w:val="Rimandonotadichiusura"/>
          <w:rFonts w:ascii="Times" w:eastAsia="Times New Roman" w:hAnsi="Times" w:cs="Times New Roman"/>
          <w:lang w:eastAsia="it-IT"/>
        </w:rPr>
        <w:endnoteReference w:id="2"/>
      </w:r>
      <w:r w:rsidRPr="00D11597">
        <w:rPr>
          <w:rFonts w:ascii="Times" w:eastAsia="Times New Roman" w:hAnsi="Times" w:cs="Times New Roman"/>
          <w:lang w:eastAsia="it-IT"/>
        </w:rPr>
        <w:t xml:space="preserve">. </w:t>
      </w:r>
    </w:p>
    <w:p w14:paraId="6874326F" w14:textId="74B0E88D" w:rsidR="00D11597" w:rsidRDefault="00D11597" w:rsidP="00D11597">
      <w:pPr>
        <w:spacing w:before="100" w:beforeAutospacing="1" w:after="100" w:afterAutospacing="1"/>
        <w:rPr>
          <w:rFonts w:ascii="Times" w:eastAsia="Times New Roman" w:hAnsi="Times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Non possono  inoltre iscriversi all'Associazione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nè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fare parte dei gruppi di lavoro in qualità di membri di comitati e associazioni della rete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, soggetti che ricoprano cariche all'interno di partiti e movimenti politici, di  enti pubblici,   o  di associazioni sindacali con  responsabilità dirigenziali esecutive,  nei settori di cui si occupa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che possano prefigurare conflitti di interessi</w:t>
      </w:r>
      <w:r>
        <w:rPr>
          <w:rStyle w:val="Rimandonotadichiusura"/>
          <w:rFonts w:ascii="Times" w:eastAsia="Times New Roman" w:hAnsi="Times" w:cs="Times New Roman"/>
          <w:lang w:eastAsia="it-IT"/>
        </w:rPr>
        <w:endnoteReference w:id="3"/>
      </w:r>
      <w:r>
        <w:rPr>
          <w:rFonts w:ascii="Times" w:eastAsia="Times New Roman" w:hAnsi="Times" w:cs="Times New Roman"/>
          <w:lang w:eastAsia="it-IT"/>
        </w:rPr>
        <w:t>.</w:t>
      </w:r>
    </w:p>
    <w:p w14:paraId="41D660BC" w14:textId="072AC061" w:rsidR="007E5593" w:rsidRPr="007E5593" w:rsidRDefault="007E5593" w:rsidP="007E5593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7E5593">
        <w:rPr>
          <w:rFonts w:ascii="Times New Roman" w:hAnsi="Times New Roman" w:cs="Times New Roman"/>
          <w:color w:val="000000" w:themeColor="text1"/>
        </w:rPr>
        <w:t>I soci che fossero successivamente chiamati a ricoprire i citati incarichi mantengono lo status di  soci di </w:t>
      </w:r>
      <w:proofErr w:type="spellStart"/>
      <w:r w:rsidRPr="007E5593">
        <w:rPr>
          <w:rFonts w:ascii="Times New Roman" w:hAnsi="Times New Roman" w:cs="Times New Roman"/>
          <w:color w:val="000000" w:themeColor="text1"/>
        </w:rPr>
        <w:t>Carteinregola</w:t>
      </w:r>
      <w:proofErr w:type="spellEnd"/>
      <w:r w:rsidRPr="007E5593">
        <w:rPr>
          <w:rFonts w:ascii="Times New Roman" w:hAnsi="Times New Roman" w:cs="Times New Roman"/>
          <w:color w:val="000000" w:themeColor="text1"/>
        </w:rPr>
        <w:t xml:space="preserve"> e possono continuare a  partecipare alle attività dell'Associazione, anche se per tutta la durata degli incarichi ricoperti  non possono far parte del Direttivo </w:t>
      </w:r>
      <w:proofErr w:type="spellStart"/>
      <w:r w:rsidRPr="007E5593">
        <w:rPr>
          <w:rFonts w:ascii="Times New Roman" w:hAnsi="Times New Roman" w:cs="Times New Roman"/>
          <w:color w:val="000000" w:themeColor="text1"/>
        </w:rPr>
        <w:t>nè</w:t>
      </w:r>
      <w:proofErr w:type="spellEnd"/>
      <w:r w:rsidRPr="007E5593">
        <w:rPr>
          <w:rFonts w:ascii="Times New Roman" w:hAnsi="Times New Roman" w:cs="Times New Roman"/>
          <w:color w:val="000000" w:themeColor="text1"/>
        </w:rPr>
        <w:t xml:space="preserve"> dei gruppi di lavoro</w:t>
      </w:r>
      <w:r>
        <w:rPr>
          <w:rStyle w:val="Rimandonotadichiusura"/>
          <w:rFonts w:ascii="Times New Roman" w:hAnsi="Times New Roman" w:cs="Times New Roman"/>
          <w:color w:val="000000" w:themeColor="text1"/>
        </w:rPr>
        <w:endnoteReference w:id="4"/>
      </w:r>
      <w:r w:rsidRPr="007E5593">
        <w:rPr>
          <w:rFonts w:ascii="Times New Roman" w:hAnsi="Times New Roman" w:cs="Times New Roman"/>
          <w:color w:val="000000" w:themeColor="text1"/>
        </w:rPr>
        <w:t>.</w:t>
      </w:r>
    </w:p>
    <w:p w14:paraId="113843E9" w14:textId="4901FBF9" w:rsidR="00D87E10" w:rsidRPr="00D87E10" w:rsidRDefault="00D87E10" w:rsidP="00D87E10">
      <w:pPr>
        <w:rPr>
          <w:rFonts w:ascii="Times New Roman" w:eastAsia="Times New Roman" w:hAnsi="Times New Roman" w:cs="Times New Roman"/>
          <w:lang w:eastAsia="it-IT"/>
        </w:rPr>
      </w:pPr>
      <w:r w:rsidRPr="00D87E10">
        <w:rPr>
          <w:rFonts w:ascii="Times New Roman" w:eastAsia="Times New Roman" w:hAnsi="Times New Roman" w:cs="Times New Roman"/>
          <w:lang w:eastAsia="it-IT"/>
        </w:rPr>
        <w:t xml:space="preserve">Non possono partecipare alle assemblee riservate ai comitati e alle associazioni della  rete di </w:t>
      </w:r>
      <w:proofErr w:type="spellStart"/>
      <w:r w:rsidRPr="00D87E10">
        <w:rPr>
          <w:rFonts w:ascii="Times New Roman" w:eastAsia="Times New Roman" w:hAnsi="Times New Roman" w:cs="Times New Roman"/>
          <w:lang w:eastAsia="it-IT"/>
        </w:rPr>
        <w:t>Carteinregola</w:t>
      </w:r>
      <w:proofErr w:type="spellEnd"/>
      <w:r w:rsidRPr="00D87E10">
        <w:rPr>
          <w:rFonts w:ascii="Times New Roman" w:eastAsia="Times New Roman" w:hAnsi="Times New Roman" w:cs="Times New Roman"/>
          <w:lang w:eastAsia="it-IT"/>
        </w:rPr>
        <w:t xml:space="preserve"> membri che ricoprano ruoli istituzionali a qualunque livello o cariche come al punto precedente</w:t>
      </w:r>
      <w:r>
        <w:rPr>
          <w:rStyle w:val="Rimandonotadichiusura"/>
          <w:rFonts w:ascii="Times New Roman" w:eastAsia="Times New Roman" w:hAnsi="Times New Roman" w:cs="Times New Roman"/>
          <w:lang w:eastAsia="it-IT"/>
        </w:rPr>
        <w:endnoteReference w:id="5"/>
      </w:r>
      <w:r w:rsidRPr="00D87E10">
        <w:rPr>
          <w:rFonts w:ascii="Times New Roman" w:eastAsia="Times New Roman" w:hAnsi="Times New Roman" w:cs="Times New Roman"/>
          <w:lang w:eastAsia="it-IT"/>
        </w:rPr>
        <w:t>.</w:t>
      </w:r>
    </w:p>
    <w:p w14:paraId="77949521" w14:textId="3648F584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GESTIONE DEL SITO - GUIDA EDITORIALE E REDAZIONE </w:t>
      </w:r>
    </w:p>
    <w:p w14:paraId="1A2A0D6C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i/>
          <w:iCs/>
          <w:lang w:eastAsia="it-IT"/>
        </w:rPr>
        <w:lastRenderedPageBreak/>
        <w:t xml:space="preserve">Distinzione tra linee guida “politiche”, di competenza del Direttivo – e regole in caso di non condivisione unanime di una linea comune- e linee guida editoriali, di competenza del responsabile del sito e della redazione. Criteri per la pubblicazione dei contenuti </w:t>
      </w:r>
    </w:p>
    <w:p w14:paraId="5A51BA94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LA REDAZIONE </w:t>
      </w:r>
    </w:p>
    <w:p w14:paraId="0C6FB183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Il sito www.carteinregola.it, intestato a Anna Maria Bianchi, che ne è legalmente responsabile, è gestito da Anna Maria Bianchi e da una redazione composta da 3 A 7 persone, nominata dal Direttivo tra coloro che forniscono con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frequenza contenuti pubblicati sul sito. In qualunque momento, previa decisione del Direttivo, possono essere inseriti nuovi componenti, anche in sostituzione di chi non dovesse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essere disponibile. </w:t>
      </w:r>
    </w:p>
    <w:p w14:paraId="33F997BA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LINEE GUIDA PER I CONTENUTI </w:t>
      </w:r>
    </w:p>
    <w:p w14:paraId="093E89B3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>Il sito è il principale strumento di comunicazione dell'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attivita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 dei contenuti elaborati dal laboratorio. Accanto alla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visibilita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data alle iniziative, alle posizioni e agli approfondimenti su vari temi operati dai gruppi di lavoro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, il sito svolge anche un compito di informazione sugli argomenti di interesse, rilanciando contenuti provenienti da altre fonti, giornalistiche e non. Il sito non è invece uno spazio per l’espressione di opinioni dei singoli aderenti o di altri (tranne in caso di personaggi autorevoli in campi specifici) . La redazione elabora, raccoglie e propone liberamente contenuti che possano fornire agli utenti delle informazioni e degli approfondimenti su vicende segnalate dai comitati o dai gruppi di lavoro o che siano di appoggio alle battaglie politiche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e dei comitati della sua rete. Nel caso di argomenti su cui ci siano all’ interno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opinioni diverse, su decisione del Direttivo, esse saranno rappresentate con un dibattito "in chiaro" sul sito, per testimoniare e dare espressione all'articolazione delle posizioni. Ogni membro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o della sua Rete ha comunque il diritto di pubblicare testi a commento di articoli apparsi sul sito (fermo restando a esclusiva discrezione della redazione, la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possibilita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di non pubblicare o modificare contenuti ritenuti a rischio diffamazione) . In caso di problematiche e vertenze che non siano state ancora affrontate dal gruppo e su cui potrebbe non esserci una posizione condivisa, prima della pubblicazione la redazione si impegna a sottoporre il testo a tutto il gruppo di lavoro e, in casi particolarmente controversi, a fissare una riunione per aprire un dibattito tra i membri. </w:t>
      </w:r>
    </w:p>
    <w:p w14:paraId="3F35444F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LINEE GUIDA EDITORIALI </w:t>
      </w:r>
    </w:p>
    <w:p w14:paraId="798A71F2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Per quanto riguarda invece la forma e la struttura dei contenuti, chiunque proponga dei testi da pubblicare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dovra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attenersi ad alcuni criteri inderogabili per facilitare il compito della redazione, per evitare problemi legali e anche per rendere gli articoli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qualita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il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possibile professionale** </w:t>
      </w:r>
    </w:p>
    <w:p w14:paraId="4F425CA8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- MAPPA DI CARTEINREGOLA, NEWSLETTER E CALENDARIO CONDIVISO </w:t>
      </w:r>
    </w:p>
    <w:p w14:paraId="3FE969BB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Le schede per la mappa di </w:t>
      </w:r>
      <w:proofErr w:type="spellStart"/>
      <w:r w:rsidRPr="00D11597">
        <w:rPr>
          <w:rFonts w:ascii="Times" w:eastAsia="Times New Roman" w:hAnsi="Times" w:cs="Times New Roman"/>
          <w:b/>
          <w:bCs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 </w:t>
      </w:r>
    </w:p>
    <w:p w14:paraId="7889F675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I comitati e le associazioni che desiderano inserire nella mappa interattiva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una scheda su una o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criticita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localizzate nel proprio territorio possono inviare una scheda*** impegnandosi ad aggiornarne periodicamente i contenuti </w:t>
      </w:r>
    </w:p>
    <w:p w14:paraId="5FC0EA4D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Newsletter e calendario condiviso delle iniziative </w:t>
      </w:r>
    </w:p>
    <w:p w14:paraId="06E9794C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diffonde le segnalazioni inviate dalla Rete dei comitati e anche quelle promosse</w:t>
      </w:r>
      <w:r w:rsidRPr="00D11597">
        <w:rPr>
          <w:rFonts w:ascii="Times" w:eastAsia="Times New Roman" w:hAnsi="Times" w:cs="Times New Roman"/>
          <w:lang w:eastAsia="it-IT"/>
        </w:rPr>
        <w:br/>
        <w:t xml:space="preserve">da altre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realta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(organizzazioni e associazioni che si occupano dei temi di cui si occupa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</w:t>
      </w:r>
      <w:r w:rsidRPr="00D11597">
        <w:rPr>
          <w:rFonts w:ascii="Times" w:eastAsia="Times New Roman" w:hAnsi="Times" w:cs="Times New Roman"/>
          <w:lang w:eastAsia="it-IT"/>
        </w:rPr>
        <w:lastRenderedPageBreak/>
        <w:t xml:space="preserve">e comitati e associazioni territoriali ) che – a sua discrezione – ritiene di interesse per i propri lettori e aderenti. Sul sito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sono di massima segnalate solo le iniziative promosse direttamente da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o dalla sua rete, che siano però di rilievo cittadino e/o riguardino i temi di cui si occupa il laboratorio. </w:t>
      </w:r>
    </w:p>
    <w:p w14:paraId="45DF0C9C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Per tutte le segnalazioni, sul sito è attivo un calendario Gmail condiviso, a cui i comitati della Rete che ne fanno richiesta possono linkare le proprie iniziative, che appariranno in automatico nella pagina del sito con il calendario (sul sito sono a disposizione degli aderenti e dei comitati della Rete delle istruzioni per creare e gestire il calendario condiviso) </w:t>
      </w:r>
    </w:p>
    <w:p w14:paraId="18F398C3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La newsletter ha – di massima – cadenza settimanale, viene diffusa all’inizio della settimana e vi sono inserite segnalazioni che pervengano entro la domenica sera e che rispondano ai requisiti </w:t>
      </w:r>
    </w:p>
    <w:p w14:paraId="54382D62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richiesti****.Non saranno diffuse nella newsletter segnalazioni di eventi di carattere politico/elettorale indetti (o a cui partecipi esclusivamente) da una sola parte politica. Fanno eccezione cicli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incontri, ciascuno dedicato a una diversa formazione politica, senza aprioristiche esclusioni. </w:t>
      </w:r>
    </w:p>
    <w:p w14:paraId="0A31D974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NOTE </w:t>
      </w:r>
    </w:p>
    <w:p w14:paraId="356FEA3E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* Per aderire alla Rete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le associazioni o i comitati devono avere i seguenti requisiti: </w:t>
      </w:r>
    </w:p>
    <w:p w14:paraId="217A21B8" w14:textId="77777777" w:rsidR="00D11597" w:rsidRPr="00D11597" w:rsidRDefault="00D11597" w:rsidP="00D1159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Uno Statuto o un Atto costitutivo o anche una semplice “carta d’intenti” ispirati ai </w:t>
      </w:r>
      <w:r w:rsidRPr="00D11597">
        <w:rPr>
          <w:rFonts w:ascii="Times" w:eastAsia="Times New Roman" w:hAnsi="Times" w:cs="Times New Roman"/>
          <w:b/>
          <w:bCs/>
          <w:i/>
          <w:iCs/>
          <w:lang w:eastAsia="it-IT"/>
        </w:rPr>
        <w:t xml:space="preserve">valori della Costituzione Italiana </w:t>
      </w: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e con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finalita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tese al perseguimento degli interessi collettivi, nel rispetto della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legalita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e delle regole democratiche (da inviare insieme alla domanda di adesione) </w:t>
      </w:r>
    </w:p>
    <w:p w14:paraId="656C5779" w14:textId="77777777" w:rsidR="00D11597" w:rsidRPr="00D11597" w:rsidRDefault="00D11597" w:rsidP="00D1159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i/>
          <w:iCs/>
          <w:lang w:eastAsia="it-IT"/>
        </w:rPr>
        <w:t xml:space="preserve">Nessun fine di lucro, né finanziamento privato </w:t>
      </w: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(escluso l’autofinanziamento dei suoi membri o di enti pubblici e/o sponsor privati finalizzati alla esclusiva realizzazione di iniziative sul territorio o al perseguimento degli scopi statutari) </w:t>
      </w:r>
    </w:p>
    <w:p w14:paraId="0864AFAD" w14:textId="77777777" w:rsidR="00D11597" w:rsidRPr="00D11597" w:rsidRDefault="00D11597" w:rsidP="00D1159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i/>
          <w:iCs/>
          <w:lang w:eastAsia="it-IT"/>
        </w:rPr>
        <w:t>Nessuna appartenenza partitica</w:t>
      </w: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: a prescindere dalle opinioni e dalla eventuale militanza di ciascun aderente, la Rete di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 comprende gruppi appartenenti alla cosiddetta “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societa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civile”, quindi non collegati né direttamente né indirettamente a partiti (non è considerata associazione apartitica quella il cui presidente ricopra cariche apicali in un partito, come coordinatore o segretario di circolo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) </w:t>
      </w:r>
    </w:p>
    <w:p w14:paraId="19B436D9" w14:textId="77777777" w:rsidR="00D11597" w:rsidRPr="00D11597" w:rsidRDefault="00D11597" w:rsidP="00D1159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proofErr w:type="spellStart"/>
      <w:r w:rsidRPr="00D11597">
        <w:rPr>
          <w:rFonts w:ascii="Times" w:eastAsia="Times New Roman" w:hAnsi="Times" w:cs="Times New Roman"/>
          <w:b/>
          <w:bCs/>
          <w:i/>
          <w:iCs/>
          <w:lang w:eastAsia="it-IT"/>
        </w:rPr>
        <w:t>Attivita</w:t>
      </w:r>
      <w:proofErr w:type="spellEnd"/>
      <w:r w:rsidRPr="00D11597">
        <w:rPr>
          <w:rFonts w:ascii="Times" w:eastAsia="Times New Roman" w:hAnsi="Times" w:cs="Times New Roman"/>
          <w:b/>
          <w:bCs/>
          <w:i/>
          <w:iCs/>
          <w:lang w:eastAsia="it-IT"/>
        </w:rPr>
        <w:t xml:space="preserve">̀ legate alla difesa dei diritti dei cittadini, </w:t>
      </w: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alla tutela del territorio e della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qualita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della vita, alla promozione sociale, per </w:t>
      </w:r>
      <w:r w:rsidRPr="00D11597">
        <w:rPr>
          <w:rFonts w:ascii="Times" w:eastAsia="Times New Roman" w:hAnsi="Times" w:cs="Times New Roman"/>
          <w:b/>
          <w:bCs/>
          <w:i/>
          <w:iCs/>
          <w:lang w:eastAsia="it-IT"/>
        </w:rPr>
        <w:t xml:space="preserve">trovare regole e soluzioni compatibili con l’interesse collettivo </w:t>
      </w:r>
    </w:p>
    <w:p w14:paraId="31A8E2BF" w14:textId="77777777" w:rsidR="00D11597" w:rsidRPr="00D11597" w:rsidRDefault="00D11597" w:rsidP="00D1159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i/>
          <w:iCs/>
          <w:lang w:eastAsia="it-IT"/>
        </w:rPr>
        <w:t xml:space="preserve">Un direttivo/gruppo di lavoro </w:t>
      </w: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anche ristretto a pochi aderenti, ma attivo con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continuita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e soprattutto con l’impegno di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soggetti, con uno o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̀ responsabili nominati dall’assemblea dei membri. </w:t>
      </w:r>
    </w:p>
    <w:p w14:paraId="370F90E7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La domanda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dovra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essere inviata via email all’indirizzo “laboratoriocarteinregola@gmail.com” con oggetto: </w:t>
      </w:r>
      <w:r w:rsidRPr="00D11597">
        <w:rPr>
          <w:rFonts w:ascii="Times" w:eastAsia="Times New Roman" w:hAnsi="Times" w:cs="Times New Roman"/>
          <w:i/>
          <w:iCs/>
          <w:lang w:eastAsia="it-IT"/>
        </w:rPr>
        <w:t xml:space="preserve">richiesta adesione alla Rete dell’Associazione </w:t>
      </w:r>
      <w:proofErr w:type="spellStart"/>
      <w:r w:rsidRPr="00D11597">
        <w:rPr>
          <w:rFonts w:ascii="Times" w:eastAsia="Times New Roman" w:hAnsi="Times" w:cs="Times New Roman"/>
          <w:i/>
          <w:iCs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. Unitamente allo statuto e/o atto costitutivo, e all’allegata scheda compilata. Il Presidente, il portavoce o comunque un membro indicato dal direttivo o dall’Assemblea dell’Associazione o Comitato deve iscriversi all’Associazione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in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qualita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di socio sostenitore </w:t>
      </w:r>
    </w:p>
    <w:p w14:paraId="6B36CDC0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** REGOLE PER LA PUBBLICAZIONE SUL SITO </w:t>
      </w:r>
    </w:p>
    <w:p w14:paraId="308024CE" w14:textId="77777777" w:rsidR="00D11597" w:rsidRPr="00D11597" w:rsidRDefault="00D11597" w:rsidP="00D1159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lastRenderedPageBreak/>
        <w:t>Qualunque testo si proponga di pubblicare</w:t>
      </w:r>
      <w:r w:rsidRPr="00D11597">
        <w:rPr>
          <w:rFonts w:ascii="Times" w:eastAsia="Times New Roman" w:hAnsi="Times" w:cs="Times New Roman"/>
          <w:lang w:eastAsia="it-IT"/>
        </w:rPr>
        <w:t xml:space="preserve">, </w:t>
      </w:r>
      <w:r w:rsidRPr="00D11597">
        <w:rPr>
          <w:rFonts w:ascii="Times" w:eastAsia="Times New Roman" w:hAnsi="Times" w:cs="Times New Roman"/>
          <w:b/>
          <w:bCs/>
          <w:lang w:eastAsia="it-IT"/>
        </w:rPr>
        <w:t>deve essere elaborato come un articolo giornalistico, che si rivolge a qualcuno che conosce l’argomento</w:t>
      </w:r>
      <w:r w:rsidRPr="00D11597">
        <w:rPr>
          <w:rFonts w:ascii="Times" w:eastAsia="Times New Roman" w:hAnsi="Times" w:cs="Times New Roman"/>
          <w:lang w:eastAsia="it-IT"/>
        </w:rPr>
        <w:t>. Nelle prime righe deve essere presente una sintesi della notizia (vedi 5 W- LE 5 W: WHO («Chi») WHAT («Cosa») WHEN («Quando») WHERE («Dove»)WHY («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Perche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́») che esplicita la chiave con cui è affrontata dall’articolo. Alla sintesi segue l’articolo, che, anche se il tema è l’ aggiornamento di una vicenda che va avanti da tempo e che abbiamo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gia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trattato, deve cominciare sempre con un preambolo sintetico che ricostruisca l’antefatto, per permettere a chi non ne sa nulla di capire di cosa stiamo parlando (magari con una nota con il link a articoli o dossier precedenti nostri o altrui). </w:t>
      </w:r>
    </w:p>
    <w:p w14:paraId="3F10B599" w14:textId="77777777" w:rsidR="00D11597" w:rsidRPr="00D11597" w:rsidRDefault="00D11597" w:rsidP="00D1159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>In ogni caso</w:t>
      </w:r>
      <w:r w:rsidRPr="00D11597">
        <w:rPr>
          <w:rFonts w:ascii="Times" w:eastAsia="Times New Roman" w:hAnsi="Times" w:cs="Times New Roman"/>
          <w:b/>
          <w:bCs/>
          <w:lang w:eastAsia="it-IT"/>
        </w:rPr>
        <w:t>, non sono pubblicabili</w:t>
      </w:r>
      <w:r w:rsidRPr="00D11597">
        <w:rPr>
          <w:rFonts w:ascii="Times" w:eastAsia="Times New Roman" w:hAnsi="Times" w:cs="Times New Roman"/>
          <w:lang w:eastAsia="it-IT"/>
        </w:rPr>
        <w:t xml:space="preserve">: volantini, comunicati, documenti, lettere e vari materiali, che non siano accompagnati da un - anche breve - articolo che spieghi giornalisticamente la vicenda trattata, accompagnando quindi con una descrizione il documento che si vuole far conoscere. </w:t>
      </w:r>
    </w:p>
    <w:p w14:paraId="7F138259" w14:textId="767D8AA8" w:rsidR="00D11597" w:rsidRPr="00D11597" w:rsidRDefault="00D11597" w:rsidP="00D11597">
      <w:pPr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D11597">
        <w:rPr>
          <w:rFonts w:ascii="Times New Roman" w:eastAsia="Times New Roman" w:hAnsi="Times New Roman" w:cs="Times New Roman"/>
          <w:lang w:eastAsia="it-IT"/>
        </w:rPr>
        <w:instrText xml:space="preserve"> INCLUDEPICTURE "/var/folders/q6/n67m68gs6f1g5kzr0__p09hw0000gn/T/com.microsoft.Word/WebArchiveCopyPasteTempFiles/page4image31599680" \* MERGEFORMATINET </w:instrText>
      </w:r>
      <w:r w:rsidRPr="00D11597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D1159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70620517" wp14:editId="785881EE">
            <wp:extent cx="6116320" cy="10160"/>
            <wp:effectExtent l="0" t="0" r="5080" b="2540"/>
            <wp:docPr id="2" name="Immagine 2" descr="page4image3159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31599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597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2A7C9362" w14:textId="77777777" w:rsidR="00D11597" w:rsidRPr="00D11597" w:rsidRDefault="00D11597" w:rsidP="00D1159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>Il linguaggio</w:t>
      </w:r>
      <w:r w:rsidRPr="00D11597">
        <w:rPr>
          <w:rFonts w:ascii="Times" w:eastAsia="Times New Roman" w:hAnsi="Times" w:cs="Times New Roman"/>
          <w:lang w:eastAsia="it-IT"/>
        </w:rPr>
        <w:t xml:space="preserve">: noi vogliamo raggiungere tutti i cittadini, non solo i laureati o quelli che hanno una conoscenza specialistica (tecnica, giuridica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) dei temi che trattiamo. Quindi nessun virtuosismo, dobbiamo usare un linguaggio immediato, e se si utilizzano termini tecnici bisogna mettere in nota la spiegazione o il link (per l’urbanistica abbiamo inserito un primo glossario). Per le parole straniere mettere la traduzione e per gli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acronomini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, la dizione estesa (evitare citazioni latine!) </w:t>
      </w:r>
    </w:p>
    <w:p w14:paraId="082EE49B" w14:textId="77777777" w:rsidR="00D11597" w:rsidRPr="00D11597" w:rsidRDefault="00D11597" w:rsidP="00D1159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>La documentazione</w:t>
      </w:r>
      <w:r w:rsidRPr="00D11597">
        <w:rPr>
          <w:rFonts w:ascii="Times" w:eastAsia="Times New Roman" w:hAnsi="Times" w:cs="Times New Roman"/>
          <w:lang w:eastAsia="it-IT"/>
        </w:rPr>
        <w:t xml:space="preserve">: qualsiasi affermazione contenuta nell’articolo che segnali fatti collegati 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criticita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̀,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irregolarita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o omissioni di qualcuno, deve essere supportato dalla fonte: se giornalistica, dal link dell’articolo (o dal pdf della pagina), se documentale, con i documenti citati (in PDF, da poter scaricare in download). NOTA BENE: Si rischiano denunce per diffamazione anche se non si mettono i nomi delle persone e delle aziende (una recente sentenza della Cassazione l’ha ribadito, in caso che le circostanze pubblicate permettano di identificare di chi si parla), e anche se non si afferma esplicitamente, ma si insinua (ad esempio è diffamatorio dire: siccome X è indagato per A, potrebbe aver agito non correttamente anche nel caso B). Inutile dire che, anche se si possiedono prove che Y ha rubato, anche se è stato arrestato (anche in flagranza di reato) non si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puo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scrivere che è un ladro fino a quando non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sara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stato condannato definitivamente. Per ulteriori approfondimenti si rimanda alla Nota sulla diffamazione presente sul sito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</w:t>
      </w:r>
    </w:p>
    <w:p w14:paraId="0A04C529" w14:textId="77777777" w:rsidR="00D11597" w:rsidRPr="00D11597" w:rsidRDefault="00D11597" w:rsidP="00D1159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>L’autore</w:t>
      </w:r>
      <w:r w:rsidRPr="00D11597">
        <w:rPr>
          <w:rFonts w:ascii="Times" w:eastAsia="Times New Roman" w:hAnsi="Times" w:cs="Times New Roman"/>
          <w:lang w:eastAsia="it-IT"/>
        </w:rPr>
        <w:t xml:space="preserve">: scrivere a che titolo si vuole firmare (es. presidente Progetto Celio, architetto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) mettendo, volendo, una breve biografia di due righe (o indicare quella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gia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sul sito) </w:t>
      </w:r>
    </w:p>
    <w:p w14:paraId="740C67DE" w14:textId="77777777" w:rsidR="00D11597" w:rsidRPr="00D11597" w:rsidRDefault="00D11597" w:rsidP="00D1159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>Il copia/incolla</w:t>
      </w:r>
      <w:r w:rsidRPr="00D11597">
        <w:rPr>
          <w:rFonts w:ascii="Times" w:eastAsia="Times New Roman" w:hAnsi="Times" w:cs="Times New Roman"/>
          <w:lang w:eastAsia="it-IT"/>
        </w:rPr>
        <w:t>. Mandare l’articolo in formato Word con eventuali immagini allegate a parte e numerate come richiamate nel testo (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fig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1,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fig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2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), così come gli allegati da mettere in download (allegato 1 allegato 2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)- SPECIFICARE IL TITOLO DEL FILE CON ARGOMENTO, AUTORE, DATA (non “testo ultima versione”) INSERIRE nell’oggetto della mail (da mandare all’ account dedicato a redazione sito e newsletter carteinregola2@gmail.com) TESTO DA PUBBLICARE – CATEGORIA (trasparenza, mobilità,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) </w:t>
      </w:r>
    </w:p>
    <w:p w14:paraId="1AF9B5C6" w14:textId="77777777" w:rsidR="00D11597" w:rsidRPr="00D11597" w:rsidRDefault="00D11597" w:rsidP="00D1159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>Mandare possibilmente una foto inerente all’articolo (</w:t>
      </w:r>
      <w:r w:rsidRPr="00D11597">
        <w:rPr>
          <w:rFonts w:ascii="Times" w:eastAsia="Times New Roman" w:hAnsi="Times" w:cs="Times New Roman"/>
          <w:lang w:eastAsia="it-IT"/>
        </w:rPr>
        <w:t xml:space="preserve">che non sia presa da Internet per problemi di diritti) </w:t>
      </w:r>
    </w:p>
    <w:p w14:paraId="78BF25CC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***SCHEMA PER LE SCHEDE: </w:t>
      </w:r>
    </w:p>
    <w:p w14:paraId="5819FE24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Suggeriamo di inviare le schede con le segnalazioni da inserire nel sito e nella mappa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Carteinregola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utilizzando questo </w:t>
      </w:r>
    </w:p>
    <w:p w14:paraId="78378ECE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lastRenderedPageBreak/>
        <w:t>[TITOLO] nome del luogo – municipio – categoria (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ev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. allegare FOTO) Scheda a cura di (comitato o persona) (con riferimenti email) </w:t>
      </w:r>
    </w:p>
    <w:p w14:paraId="066E6BFA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1) Sintesi in tre righe : prendiamo a prestito dal giornalismo inglese la regola delle “5 W” considerate i punti irrinunciabili che devono essere presenti nella prima frase (l’attacco o lead) di ogni articolo, come risposta alle probabili domande del lettore che si accinge a leggere il pezzo. </w:t>
      </w:r>
    </w:p>
    <w:p w14:paraId="542A86B2" w14:textId="73F183CA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>WHO («Chi»)</w:t>
      </w:r>
      <w:r w:rsidRPr="00D11597">
        <w:rPr>
          <w:rFonts w:ascii="Times" w:eastAsia="Times New Roman" w:hAnsi="Times" w:cs="Times New Roman"/>
          <w:lang w:eastAsia="it-IT"/>
        </w:rPr>
        <w:br/>
        <w:t>WHAT («Cosa»)</w:t>
      </w:r>
      <w:r w:rsidRPr="00D11597">
        <w:rPr>
          <w:rFonts w:ascii="Times" w:eastAsia="Times New Roman" w:hAnsi="Times" w:cs="Times New Roman"/>
          <w:lang w:eastAsia="it-IT"/>
        </w:rPr>
        <w:br/>
        <w:t>WHEN («Quando»)</w:t>
      </w:r>
      <w:r w:rsidRPr="00D11597">
        <w:rPr>
          <w:rFonts w:ascii="Times" w:eastAsia="Times New Roman" w:hAnsi="Times" w:cs="Times New Roman"/>
          <w:lang w:eastAsia="it-IT"/>
        </w:rPr>
        <w:br/>
        <w:t>WHERE («Dove»)</w:t>
      </w:r>
      <w:r w:rsidRPr="00D11597">
        <w:rPr>
          <w:rFonts w:ascii="Times" w:eastAsia="Times New Roman" w:hAnsi="Times" w:cs="Times New Roman"/>
          <w:lang w:eastAsia="it-IT"/>
        </w:rPr>
        <w:br/>
        <w:t>WHY («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Perche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>́»)</w:t>
      </w:r>
      <w:r w:rsidRPr="00D11597">
        <w:rPr>
          <w:rFonts w:ascii="Times" w:eastAsia="Times New Roman" w:hAnsi="Times" w:cs="Times New Roman"/>
          <w:lang w:eastAsia="it-IT"/>
        </w:rPr>
        <w:br/>
        <w:t xml:space="preserve">2) cronistoria dei fatti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salienti (i fatti) </w:t>
      </w:r>
    </w:p>
    <w:p w14:paraId="7E7E400A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3) Le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criticita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– I Punti controversi (i fatti) </w:t>
      </w:r>
    </w:p>
    <w:p w14:paraId="4C6BB69E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>4) Le soluzioni/richieste/proposte avanzate dai Comitati (le opinioni)</w:t>
      </w:r>
      <w:r w:rsidRPr="00D11597">
        <w:rPr>
          <w:rFonts w:ascii="Times" w:eastAsia="Times New Roman" w:hAnsi="Times" w:cs="Times New Roman"/>
          <w:lang w:eastAsia="it-IT"/>
        </w:rPr>
        <w:br/>
        <w:t xml:space="preserve">5) Per approfondire: link a siti di comitati e/o associazioni o ad articoli sull’argomento </w:t>
      </w:r>
    </w:p>
    <w:p w14:paraId="5B49B652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Tutto dovrebbe essere contenuto in una pagina (con un eventuale link a un dossier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approfondito sul blog o sul sito del comitato). Si possono allegare eventuali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docuemnti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in formato word o PDF (delibere, atti, dossier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etc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) </w:t>
      </w:r>
    </w:p>
    <w:p w14:paraId="35E44959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**** Le segnalazioni nella newsletter saranno inserite se: </w:t>
      </w:r>
    </w:p>
    <w:p w14:paraId="11DEA1D8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Symbol" w:eastAsia="Times New Roman" w:hAnsi="Symbol" w:cs="Times New Roman"/>
          <w:sz w:val="20"/>
          <w:szCs w:val="20"/>
          <w:lang w:eastAsia="it-IT"/>
        </w:rPr>
        <w:t xml:space="preserve">• </w:t>
      </w:r>
      <w:r w:rsidRPr="00D11597">
        <w:rPr>
          <w:rFonts w:ascii="Times" w:eastAsia="Times New Roman" w:hAnsi="Times" w:cs="Times New Roman"/>
          <w:lang w:eastAsia="it-IT"/>
        </w:rPr>
        <w:t xml:space="preserve">Non consistono in un allegato con la locandina/invito/programma, ma siano un testo semplice dentro la mail (non con formattazioni da newsletter*) che possa essere copiato e incollato con le indicazioni fondamentali (in quest’ordine): quando – titolo dell’iniziativa- dove- promossa da chi- chi interviene – di che si parla. </w:t>
      </w:r>
    </w:p>
    <w:p w14:paraId="24F38C06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ESEMPIO: </w:t>
      </w:r>
    </w:p>
    <w:p w14:paraId="2E4F90A2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Lunedì 16 novembre 2015, ore 14,30 </w:t>
      </w:r>
    </w:p>
    <w:p w14:paraId="3D6C5125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Tutela, conoscenza, musei, valorizzazione. Quale amministrazione per i beni culturali? Archivio di Stato di Roma, S. Ivo alla Sapienza Corso Rinascimento 40 Roma Incontro organizzato dall’ Associazione Ranuccio Bianchi Bandinelli </w:t>
      </w:r>
    </w:p>
    <w:p w14:paraId="7F71DE6A" w14:textId="77777777" w:rsidR="00D11597" w:rsidRPr="00D11597" w:rsidRDefault="00D11597" w:rsidP="00D1159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partecipano: Vittorio Emiliani Maria Vittoria Marini Clarelli Claudio Leombroni Mariella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GuercioFrancesca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Gallo (CUNSTA). Modera Francesco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Erbani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 (</w:t>
      </w:r>
      <w:r w:rsidRPr="00D11597">
        <w:rPr>
          <w:rFonts w:ascii="Times" w:eastAsia="Times New Roman" w:hAnsi="Times" w:cs="Times New Roman"/>
          <w:color w:val="0000FF"/>
          <w:lang w:eastAsia="it-IT"/>
        </w:rPr>
        <w:t xml:space="preserve">&gt; VAI ALLA PAGINA CON IL PROGRAMMA) </w:t>
      </w:r>
    </w:p>
    <w:p w14:paraId="4E6E90E0" w14:textId="77777777" w:rsidR="00D11597" w:rsidRPr="00D11597" w:rsidRDefault="00D11597" w:rsidP="00D11597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Nell’oggetto sia inserito “PER NEWSLETTER CARTEINREGOLA: titolo dell’iniziativa” </w:t>
      </w: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ATTENZIONE: la mail deve essere indirizzata all’indirizzo carteinregola2@gmail.com </w:t>
      </w:r>
    </w:p>
    <w:p w14:paraId="02B8D1B2" w14:textId="77777777" w:rsidR="00D11597" w:rsidRPr="00D11597" w:rsidRDefault="00D11597" w:rsidP="00D11597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Possibilmente sia una mail definitiva: variazioni e annullamenti dovranno essere tempestivamente comunicati </w:t>
      </w:r>
    </w:p>
    <w:p w14:paraId="075157DC" w14:textId="77777777" w:rsidR="00D11597" w:rsidRPr="00D11597" w:rsidRDefault="00D11597" w:rsidP="00D11597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>P</w:t>
      </w:r>
      <w:r w:rsidRPr="00D11597">
        <w:rPr>
          <w:rFonts w:ascii="Times" w:eastAsia="Times New Roman" w:hAnsi="Times" w:cs="Times New Roman"/>
          <w:b/>
          <w:bCs/>
          <w:lang w:eastAsia="it-IT"/>
        </w:rPr>
        <w:t xml:space="preserve">ER PROBLEMI DI ANTISPAM NON SARANNO DIFFUSI ALLEGATI ALLA NEWSLETTER, </w:t>
      </w:r>
      <w:r w:rsidRPr="00D11597">
        <w:rPr>
          <w:rFonts w:ascii="Times" w:eastAsia="Times New Roman" w:hAnsi="Times" w:cs="Times New Roman"/>
          <w:lang w:eastAsia="it-IT"/>
        </w:rPr>
        <w:t xml:space="preserve">ma solo link a siti/blog in cui è caricato l’invito o il programma o a una pagina web (sito blog pagina Fb) che descrive l’iniziativa </w:t>
      </w:r>
    </w:p>
    <w:p w14:paraId="56A43D42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lastRenderedPageBreak/>
        <w:t xml:space="preserve">NOTA BENE: </w:t>
      </w:r>
    </w:p>
    <w:p w14:paraId="75CEEF7F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Non saranno diffuse nella newsletter segnalazioni di eventi di carattere politico/elettorale indetti (o a cui partecipi esclusivamente) da una sola parte politica. Fanno eccezione cicli di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piu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incontri, ciascuno dedicato a una diversa formazione politica, senza aprioristiche esclusioni. </w:t>
      </w:r>
    </w:p>
    <w:p w14:paraId="1EC6C696" w14:textId="77777777" w:rsidR="00D11597" w:rsidRPr="00D11597" w:rsidRDefault="00D11597" w:rsidP="00D11597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20"/>
          <w:szCs w:val="20"/>
          <w:lang w:eastAsia="it-IT"/>
        </w:rPr>
      </w:pPr>
      <w:r w:rsidRPr="00D11597">
        <w:rPr>
          <w:rFonts w:ascii="Times" w:eastAsia="Times New Roman" w:hAnsi="Times" w:cs="Times New Roman"/>
          <w:lang w:eastAsia="it-IT"/>
        </w:rPr>
        <w:t xml:space="preserve">*ATTENZIONE: I TESTI CONTENUTI NELLE NEWSLETTER CHE CI VENGONO INVIATE nella maggior parte dei casi non possono essere utilizzate, </w:t>
      </w:r>
      <w:proofErr w:type="spellStart"/>
      <w:r w:rsidRPr="00D11597">
        <w:rPr>
          <w:rFonts w:ascii="Times" w:eastAsia="Times New Roman" w:hAnsi="Times" w:cs="Times New Roman"/>
          <w:lang w:eastAsia="it-IT"/>
        </w:rPr>
        <w:t>perche</w:t>
      </w:r>
      <w:proofErr w:type="spellEnd"/>
      <w:r w:rsidRPr="00D11597">
        <w:rPr>
          <w:rFonts w:ascii="Times" w:eastAsia="Times New Roman" w:hAnsi="Times" w:cs="Times New Roman"/>
          <w:lang w:eastAsia="it-IT"/>
        </w:rPr>
        <w:t xml:space="preserve">̀ essendo formattate, facendo “copia e incolla” producono risultati pasticciati, con lettere giganti e spazi inutili che richiedono troppo tempo per essere sistemati </w:t>
      </w:r>
    </w:p>
    <w:p w14:paraId="79DD43FB" w14:textId="77777777" w:rsidR="004C35B1" w:rsidRDefault="004C35B1"/>
    <w:sectPr w:rsidR="004C35B1" w:rsidSect="00277042">
      <w:endnotePr>
        <w:numFmt w:val="decimal"/>
      </w:endnotePr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604E" w14:textId="77777777" w:rsidR="00220E93" w:rsidRDefault="00220E93" w:rsidP="00D11597">
      <w:r>
        <w:separator/>
      </w:r>
    </w:p>
  </w:endnote>
  <w:endnote w:type="continuationSeparator" w:id="0">
    <w:p w14:paraId="7FC04F1D" w14:textId="77777777" w:rsidR="00220E93" w:rsidRDefault="00220E93" w:rsidP="00D11597">
      <w:r>
        <w:continuationSeparator/>
      </w:r>
    </w:p>
  </w:endnote>
  <w:endnote w:id="1">
    <w:p w14:paraId="7C5FB6E8" w14:textId="3867799A" w:rsidR="00D11597" w:rsidRPr="00D87E10" w:rsidRDefault="00D11597">
      <w:pPr>
        <w:pStyle w:val="Testonotadichiusura"/>
        <w:rPr>
          <w:rFonts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D87E10">
        <w:rPr>
          <w:rFonts w:cstheme="minorHAnsi"/>
        </w:rPr>
        <w:t xml:space="preserve">Il regolamento è stato modificato nel novembre 2018 </w:t>
      </w:r>
      <w:r w:rsidR="007E5593">
        <w:rPr>
          <w:rFonts w:cstheme="minorHAnsi"/>
        </w:rPr>
        <w:t>,</w:t>
      </w:r>
      <w:r w:rsidRPr="00D87E10">
        <w:rPr>
          <w:rFonts w:cstheme="minorHAnsi"/>
        </w:rPr>
        <w:t>nel marzo</w:t>
      </w:r>
      <w:r w:rsidR="00D87E10" w:rsidRPr="00D87E10">
        <w:rPr>
          <w:rFonts w:cstheme="minorHAnsi"/>
        </w:rPr>
        <w:t>/aprile</w:t>
      </w:r>
      <w:r w:rsidRPr="00D87E10">
        <w:rPr>
          <w:rFonts w:cstheme="minorHAnsi"/>
        </w:rPr>
        <w:t xml:space="preserve"> 2021</w:t>
      </w:r>
      <w:r w:rsidR="007E5593">
        <w:rPr>
          <w:rFonts w:cstheme="minorHAnsi"/>
        </w:rPr>
        <w:t xml:space="preserve"> e nel giugno 2022</w:t>
      </w:r>
    </w:p>
  </w:endnote>
  <w:endnote w:id="2">
    <w:p w14:paraId="25356069" w14:textId="134B40CF" w:rsidR="00D87E10" w:rsidRPr="00D87E10" w:rsidRDefault="00D87E10">
      <w:pPr>
        <w:pStyle w:val="Testonotadichiusura"/>
        <w:rPr>
          <w:rFonts w:cstheme="minorHAnsi"/>
        </w:rPr>
      </w:pPr>
      <w:r w:rsidRPr="00D87E10">
        <w:rPr>
          <w:rStyle w:val="Rimandonotadichiusura"/>
          <w:rFonts w:cstheme="minorHAnsi"/>
        </w:rPr>
        <w:endnoteRef/>
      </w:r>
      <w:r w:rsidRPr="00D87E10">
        <w:rPr>
          <w:rFonts w:cstheme="minorHAnsi"/>
        </w:rPr>
        <w:t xml:space="preserve"> </w:t>
      </w:r>
      <w:r w:rsidRPr="00D87E10">
        <w:rPr>
          <w:rFonts w:eastAsia="Times New Roman" w:cstheme="minorHAnsi"/>
          <w:lang w:eastAsia="it-IT"/>
        </w:rPr>
        <w:t>inserito il 22 novembre 2017 come da Verbale del Consiglio Direttivo</w:t>
      </w:r>
    </w:p>
  </w:endnote>
  <w:endnote w:id="3">
    <w:p w14:paraId="402F0A78" w14:textId="5EFE2894" w:rsidR="00D11597" w:rsidRPr="00D87E10" w:rsidRDefault="00D11597">
      <w:pPr>
        <w:pStyle w:val="Testonotadichiusura"/>
        <w:rPr>
          <w:rFonts w:cstheme="minorHAnsi"/>
        </w:rPr>
      </w:pPr>
      <w:r w:rsidRPr="00D87E10">
        <w:rPr>
          <w:rStyle w:val="Rimandonotadichiusura"/>
          <w:rFonts w:cstheme="minorHAnsi"/>
        </w:rPr>
        <w:endnoteRef/>
      </w:r>
      <w:r w:rsidRPr="00D87E10">
        <w:rPr>
          <w:rFonts w:cstheme="minorHAnsi"/>
        </w:rPr>
        <w:t xml:space="preserve"> Periodo </w:t>
      </w:r>
      <w:r w:rsidR="00D87E10" w:rsidRPr="00D87E10">
        <w:rPr>
          <w:rFonts w:cstheme="minorHAnsi"/>
        </w:rPr>
        <w:t>inserito</w:t>
      </w:r>
      <w:r w:rsidRPr="00D87E10">
        <w:rPr>
          <w:rFonts w:cstheme="minorHAnsi"/>
        </w:rPr>
        <w:t xml:space="preserve"> il 4 marzo 2021, vedi verbale riunione consiglio direttivo</w:t>
      </w:r>
    </w:p>
  </w:endnote>
  <w:endnote w:id="4">
    <w:p w14:paraId="0E22ED6F" w14:textId="3B7F97D2" w:rsidR="007E5593" w:rsidRDefault="007E5593">
      <w:pPr>
        <w:pStyle w:val="Testonotadichiusura"/>
      </w:pPr>
      <w:r>
        <w:rPr>
          <w:rStyle w:val="Rimandonotadichiusura"/>
        </w:rPr>
        <w:endnoteRef/>
      </w:r>
      <w:r>
        <w:t xml:space="preserve"> Periodo inserito il 9 giugno 2022 vedi verbale riunione consiglio </w:t>
      </w:r>
      <w:r>
        <w:t>direttivo</w:t>
      </w:r>
    </w:p>
  </w:endnote>
  <w:endnote w:id="5">
    <w:p w14:paraId="3947ACCB" w14:textId="6523FD17" w:rsidR="00D87E10" w:rsidRPr="00D87E10" w:rsidRDefault="00D87E10">
      <w:pPr>
        <w:pStyle w:val="Testonotadichiusura"/>
        <w:rPr>
          <w:rFonts w:cstheme="minorHAnsi"/>
        </w:rPr>
      </w:pPr>
      <w:r w:rsidRPr="00D87E10">
        <w:rPr>
          <w:rStyle w:val="Rimandonotadichiusura"/>
          <w:rFonts w:cstheme="minorHAnsi"/>
        </w:rPr>
        <w:endnoteRef/>
      </w:r>
      <w:r w:rsidRPr="00D87E10">
        <w:rPr>
          <w:rFonts w:cstheme="minorHAnsi"/>
        </w:rPr>
        <w:t xml:space="preserve"> Periodo </w:t>
      </w:r>
      <w:r w:rsidRPr="00D87E10">
        <w:rPr>
          <w:rFonts w:eastAsia="Times New Roman" w:cstheme="minorHAnsi"/>
          <w:lang w:eastAsia="it-IT"/>
        </w:rPr>
        <w:t>inserito 13 aprile 2021 vedi verbale riunione consiglio direttivo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0670" w14:textId="77777777" w:rsidR="00220E93" w:rsidRDefault="00220E93" w:rsidP="00D11597">
      <w:r>
        <w:separator/>
      </w:r>
    </w:p>
  </w:footnote>
  <w:footnote w:type="continuationSeparator" w:id="0">
    <w:p w14:paraId="766BB7BA" w14:textId="77777777" w:rsidR="00220E93" w:rsidRDefault="00220E93" w:rsidP="00D1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141"/>
    <w:multiLevelType w:val="multilevel"/>
    <w:tmpl w:val="C348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8E58D3"/>
    <w:multiLevelType w:val="multilevel"/>
    <w:tmpl w:val="995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42150"/>
    <w:multiLevelType w:val="multilevel"/>
    <w:tmpl w:val="563C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D4435"/>
    <w:multiLevelType w:val="multilevel"/>
    <w:tmpl w:val="D8C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E64A5C"/>
    <w:multiLevelType w:val="multilevel"/>
    <w:tmpl w:val="F71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2874496">
    <w:abstractNumId w:val="3"/>
  </w:num>
  <w:num w:numId="2" w16cid:durableId="474185155">
    <w:abstractNumId w:val="4"/>
  </w:num>
  <w:num w:numId="3" w16cid:durableId="1453478208">
    <w:abstractNumId w:val="0"/>
  </w:num>
  <w:num w:numId="4" w16cid:durableId="286011361">
    <w:abstractNumId w:val="1"/>
  </w:num>
  <w:num w:numId="5" w16cid:durableId="148599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97"/>
    <w:rsid w:val="00220E93"/>
    <w:rsid w:val="00277042"/>
    <w:rsid w:val="003B6B89"/>
    <w:rsid w:val="004C35B1"/>
    <w:rsid w:val="007E5593"/>
    <w:rsid w:val="00D11597"/>
    <w:rsid w:val="00D87E10"/>
    <w:rsid w:val="00E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20225"/>
  <w15:chartTrackingRefBased/>
  <w15:docId w15:val="{C5179F12-66DF-2B47-AC15-C5C744FF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15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159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159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1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2966</Words>
  <Characters>16909</Characters>
  <Application>Microsoft Office Word</Application>
  <DocSecurity>0</DocSecurity>
  <Lines>140</Lines>
  <Paragraphs>39</Paragraphs>
  <ScaleCrop>false</ScaleCrop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3</cp:revision>
  <dcterms:created xsi:type="dcterms:W3CDTF">2021-03-27T10:05:00Z</dcterms:created>
  <dcterms:modified xsi:type="dcterms:W3CDTF">2022-07-20T16:36:00Z</dcterms:modified>
</cp:coreProperties>
</file>