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BF2" w:rsidRPr="001E1BF2" w:rsidRDefault="001E1BF2" w:rsidP="001E1BF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it-IT"/>
          <w14:ligatures w14:val="none"/>
        </w:rPr>
      </w:pPr>
      <w:r w:rsidRPr="001E1BF2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it-IT"/>
          <w14:ligatures w14:val="none"/>
        </w:rPr>
        <w:t xml:space="preserve">LEGGE 28 gennaio 1994, n. 84 </w:t>
      </w:r>
    </w:p>
    <w:p w:rsidR="001E1BF2" w:rsidRPr="001E1BF2" w:rsidRDefault="001E1BF2" w:rsidP="001E1BF2">
      <w:pPr>
        <w:spacing w:before="100" w:beforeAutospacing="1" w:after="225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it-IT"/>
          <w14:ligatures w14:val="none"/>
        </w:rPr>
      </w:pPr>
      <w:r w:rsidRPr="001E1BF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it-IT"/>
          <w14:ligatures w14:val="none"/>
        </w:rPr>
        <w:t>Riordino della legislazione in materia portuale</w:t>
      </w:r>
      <w:r w:rsidRPr="001E1BF2">
        <w:rPr>
          <w:rFonts w:ascii="Times New Roman" w:eastAsia="Times New Roman" w:hAnsi="Times New Roman" w:cs="Times New Roman"/>
          <w:kern w:val="0"/>
          <w:sz w:val="27"/>
          <w:szCs w:val="27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1E1BF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note:</w:t>
      </w:r>
      <w:r w:rsidRPr="001E1BF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Entrata in vigore della legge: 19-2-1994 </w:t>
      </w:r>
      <w:r w:rsidRPr="001E1BF2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(Ultimo aggiornamento all'atto pubblicato il 01/02/2023)</w:t>
      </w:r>
      <w:r w:rsidRPr="001E1BF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</w:p>
    <w:p w:rsidR="001E1BF2" w:rsidRDefault="001E1BF2" w:rsidP="001E1BF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hyperlink r:id="rId4" w:tgtFrame="_blank" w:history="1">
        <w:r w:rsidRPr="001E1BF2">
          <w:rPr>
            <w:rFonts w:ascii="Times New Roman" w:eastAsia="Times New Roman" w:hAnsi="Times New Roman" w:cs="Times New Roman"/>
            <w:color w:val="0066CC"/>
            <w:kern w:val="0"/>
            <w:u w:val="single"/>
            <w:lang w:eastAsia="it-IT"/>
            <w14:ligatures w14:val="none"/>
          </w:rPr>
          <w:t>(GU n.28 del 04-02-1994 - Suppl. Ordinario n. 21)</w:t>
        </w:r>
      </w:hyperlink>
      <w:r w:rsidRPr="001E1BF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</w:p>
    <w:p w:rsidR="001E1BF2" w:rsidRDefault="001E1BF2" w:rsidP="001E1BF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hyperlink r:id="rId5" w:history="1">
        <w:r w:rsidRPr="00FB293C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https://www.normattiva.it/uri-res/N2Ls?urn:nir:stato:legge:1994-01-28;84</w:t>
        </w:r>
      </w:hyperlink>
    </w:p>
    <w:p w:rsidR="001E1BF2" w:rsidRPr="001E1BF2" w:rsidRDefault="001E1BF2" w:rsidP="001E1BF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FF0000"/>
          <w:kern w:val="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color w:val="FF0000"/>
          <w:kern w:val="0"/>
          <w:lang w:eastAsia="it-IT"/>
          <w14:ligatures w14:val="none"/>
        </w:rPr>
        <w:t xml:space="preserve">Art. 5. </w:t>
      </w:r>
    </w:p>
    <w:p w:rsidR="001E1BF2" w:rsidRPr="001E1BF2" w:rsidRDefault="001E1BF2" w:rsidP="00FA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lang w:eastAsia="it-IT"/>
          <w14:ligatures w14:val="none"/>
        </w:rPr>
        <w:t>((  (Documento  di  programmazione  strategica  di   sistema.   Piano</w:t>
      </w:r>
      <w:r w:rsidR="00FA440D">
        <w:rPr>
          <w:rFonts w:ascii="Courier New" w:eastAsia="Times New Roman" w:hAnsi="Courier New" w:cs="Courier New"/>
          <w:b/>
          <w:bCs/>
          <w:i/>
          <w:iCs/>
          <w:kern w:val="0"/>
          <w:lang w:eastAsia="it-IT"/>
          <w14:ligatures w14:val="none"/>
        </w:rPr>
        <w:t xml:space="preserve">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lang w:eastAsia="it-IT"/>
          <w14:ligatures w14:val="none"/>
        </w:rPr>
        <w:t>regolatore portuale) ))</w:t>
      </w:r>
      <w:r w:rsidRPr="001E1BF2">
        <w:rPr>
          <w:rFonts w:ascii="Courier New" w:eastAsia="Times New Roman" w:hAnsi="Courier New" w:cs="Courier New"/>
          <w:kern w:val="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((1.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Le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di sistema  portuale  redigono  un  documento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programmazione strategica di sistema (DPSS),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coerente  con  il  Piano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generale dei trasporti e  della  logistica  e  con  gli  orientamenti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europei in materia di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portualita'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logistica e reti  infrastrutturali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' con il Piano strategico nazionale della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portualita'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e  della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logistica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. Il DPSS: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 a) definisce gli obiettivi di sviluppo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portuale;))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((b) individua gli ambiti  portuali,  intesi  come  delimitazione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geografica dei singoli porti amministrati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dall'Autorita'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portuale che  comprendono,  oltre  alla  circoscrizione  territoriale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sistema portuale, le ulteriori  aree,  pubbliche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private, assoggettate alla giurisdizione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portuale;))((43))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((c)  ripartisce  gli   ambiti   portuali   in   aree   portuali,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retro-portuali e di interazione tra porto 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citta'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;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 d) individua i collegamenti infrastrutturali di ultimo miglio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tipo viario e ferroviario con i singoli  porti  del  sistema  esterni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all'ambito portuale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' gli  attraversamenti  dei  centri  urbani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rilevanti ai fini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dell'operativita'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dei singoli porti del  sistema.))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((43))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((1-bis.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Il  DPSS 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 adottato   dal   Comitato   di   gestione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di  sistema   portuale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; 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sottoposto, 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mediante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conferenza dei servizi,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ai sensi dell'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"https://www.normattiva.it/uri-res/N2Ls?urn:nir:stato:legge:1990-08-07;241~art14bis"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14-bis della  legge  7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agosto 1990, n. 241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indetta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dall'Autorita'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di sistema  portuale,  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parere di ciascun comune e regione territorialmente interessati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 che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si esprimono entro quarantacinque giorni dal  ricevimento  dell'atto,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decorsi i quali si  intende  espresso  parere  non  ostativo,  ed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approvato  dal  Ministero  delle  infrastrutture  e  della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mobilita'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sostenibili, che  si  esprime  sentita  la  Conferenza  nazionale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coordinamento delle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sistema portuale di cui all'articolo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11-ter  della  presente  legge.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Il   documento   di   programmazione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strategica  di  sistema  non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assoggettato  alla   procedura 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valutazione ambientale strategica (VAS).)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((43))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((1-ter. Nei singoli porti amministrati dalle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portuale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l'ambito e l'assetto delle aree portuali  e  retro-portuali,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individuati e delimitati nel DPSS, sono disegnati e  specificati  nel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piano regolatore portuale (PRP)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che individua  analiticamente  anche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le  caratteristiche  e  la   destinazione   funzionale   delle   aree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interessate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'  i  beni  sottoposti  al   vincolo   preordinato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all'esproprio  nel  rispetto  del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"https://www.normattiva.it/uri-res/N2Ls?urn:nir:presidente.repubblica:decreto:2001-06-08;327"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testo  unico  delle   disposizioni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legislative e regolamentari in materia di espropriazione per pubblica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utilita'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di cui al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"https://www.normattiva.it/uri-res/N2Ls?urn:nir:presidente.repubblica:decreto:2001-06-08;327"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decreto del Presidente della Repubblica 8  giugno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2001, n. 327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. Se la realizzazione di un'opera pubblica o di  pubblica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utilita'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non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prevista   dal   PRP,   il   vincolo   preordinato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all'esproprio, ai sensi dell'articolo 10, comma 1, del  citato  testo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unico di cui al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"https://www.normattiva.it/uri-res/N2Ls?urn:nir:presidente.repubblica:decreto:2001;327"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decreto del Presidente della Repubblica  n.  327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lastRenderedPageBreak/>
        <w:t>2001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puo'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essere  disposto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dall'Autorita'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  portuale,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mediante una conferenza di  servizi  ai  sensi  dell'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"https://www.normattiva.it/uri-res/N2Ls?urn:nir:stato:legge:1990-08-07;241~art14ter"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 14-ter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della legge 7  agosto  1990,  n.  241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.  Si  applica  quanto  previsto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dall'</w:t>
      </w:r>
      <w:hyperlink r:id="rId6" w:tgtFrame="_blank" w:history="1">
        <w:r w:rsidRPr="001E1BF2">
          <w:rPr>
            <w:rFonts w:ascii="Courier New" w:eastAsia="Times New Roman" w:hAnsi="Courier New" w:cs="Courier New"/>
            <w:b/>
            <w:bCs/>
            <w:i/>
            <w:iCs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articolo 13 del decreto-legge 16 luglio 2020, n. 76</w:t>
        </w:r>
      </w:hyperlink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convertito,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con modificazioni, dalla </w:t>
      </w:r>
      <w:hyperlink r:id="rId7" w:tgtFrame="_blank" w:history="1">
        <w:r w:rsidRPr="001E1BF2">
          <w:rPr>
            <w:rFonts w:ascii="Courier New" w:eastAsia="Times New Roman" w:hAnsi="Courier New" w:cs="Courier New"/>
            <w:b/>
            <w:bCs/>
            <w:i/>
            <w:iCs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legge 11 settembre 2020, n. 120</w:t>
        </w:r>
      </w:hyperlink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1-quater. Le funzioni ammesse dai  PRP  nelle  aree  portuali  sono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esclusivamente quelle previste dall'articolo 4, comma 3;  nelle  aree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retro-portuali  possono  essere  ammesse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attivita'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accessorie  alle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funzioni previste dal citato articolo 4, comma 3.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1-quinquies.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La pianificazione delle aree portuali e retro-portuali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competenza esclusiva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sistema  portuale,  che  vi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provvede mediante l'approvazione del  PRP.  La  pianificazione  delle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aree con funzione di interazione porto-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citta'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di  competenza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comune e della regione, secondo quanto previsto dalle disposizioni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legge applicabili, che vi provvedono previa acquisizione  del  parere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 sistema  portuale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.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Ai  fini  dell'adozione  degli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strumenti urbanistici relativi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ai  collegamenti  infrastrutturali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ultimo  miglio  di   tipo   viario   e   ferroviario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'   agli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attraversamenti del centro urbano rilevanti ai fini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dell'operativita'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 porto individuati nel DPSS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, l'ente competente vi provvede  previa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acquisizione dell'intesa con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di  sistema  portuale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.  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   portuale   indicano   al   Ministero   delle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infrastrutture e della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mobilita'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sostenibili e alle regioni  le  aree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portuali e retro-portuali potenzialmente  destinabili  all'ubicazione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delle piattaforme logistiche intermodali e all'ubicazione  dei  punti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di scambio intermodale,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' le  aree  potenzialmente  destinabili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alla  costruzione  di  caselli  autostradali  funzionali  alle  nuove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stazioni ferroviarie dell'alta </w:t>
      </w: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velocita</w:t>
      </w:r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e dell'alta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capacita'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1-sexies. Nel caso dei porti in cui siano  tuttora  in  vigore  PRP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approvati  antecedentemente  all'entrata  in  vigore  della  presente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legge,  nelle  more  dell'approvazione  del  nuovo  PRP,  laddove  il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Comitato di gestione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sistema  portuale  ravvisi  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necessita'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realizzare opere in via d'urgenza, il  piano  operativo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triennale di cui all'articolo 9, comma 5, lettera b),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puo'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definire,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in via transitoria, la destinazione funzionale di alcune  aree  sulla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base delle funzioni ammesse dall'articolo 4, comma 3. In tale caso il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piano operativo triennale </w:t>
      </w: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soggetto  a  specifica  approvazione  da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parte  del  Ministero  delle   infrastrutture   e   della 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mobilita'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sostenibili e alla procedura di verifica di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assoggettabilita'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a  VAS,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ai sensi dell'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"https://www.normattiva.it/uri-res/N2Ls?urn:nir:stato:decreto.legislativo:2006-04-03;152~art12"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12 del decreto legislativo 3 aprile  2006,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152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.))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((1-septies.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Gli ambiti portuali come delimitati dal DPSS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 ovvero,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laddove lo stesso non sia ancora stato approvato,  dai  vigenti  PRP,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anche se approvati prima  della  data  di  entrata  in  vigore  della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presente legge,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sono equiparati alle  zone  territoriali  omogenee  B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previste dal decreto del Ministro per  i  lavori  pubblici  2  aprile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1968, n. 1444, ai fini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dell'applicabilita'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della disciplina stabilita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dall'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instrText>HYPERLINK "https://www.normattiva.it/uri-res/N2Ls?urn:nir:stato:decreto.legislativo:2004-01-22;42~art142-com2"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  <w:t>articolo 142, comma 2, del  codice  dei  beni  culturali  e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  <w:t>paesaggio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di cui al </w:t>
      </w:r>
      <w:hyperlink r:id="rId8" w:tgtFrame="_blank" w:history="1">
        <w:r w:rsidRPr="001E1BF2">
          <w:rPr>
            <w:rFonts w:ascii="Courier New" w:eastAsia="Times New Roman" w:hAnsi="Courier New" w:cs="Courier New"/>
            <w:b/>
            <w:bCs/>
            <w:i/>
            <w:iCs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decreto legislativo 22 gennaio 2004, n.  42</w:t>
        </w:r>
      </w:hyperlink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.  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regioni adeguano il proprio piano territoriale  paesistico  regionale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entro   il    termine    perentorio    di    quarantacinque    giorni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dall'approvazione del DPSS))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((43))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((2.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I PRP di cui al comma 1-ter sono  redatti  in  attuazione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Piano strategico nazionale della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portualita'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e della logistica e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DPSS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n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' in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conformita'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alle Linee guida  emanate  dal  Consiglio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superiore  dei  lavori  pubblici  e  approvate  dal  Ministero  delle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infrastrutture e della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mobilita'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sostenibili. I PRP  specificano  gli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obiettivi, le previsioni, gli elementi, i contenuti e le strategie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ciascuno scalo  marittimo,  delineando  anche  l'assetto  complessivo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delle opere di grande infrastrutturazione.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2-bis. </w:t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Nei porti di  cui  al  comma  1-ter,  in  cui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istituita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  <w:t>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sistema  portuale</w:t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00" w:themeColor="text1"/>
          <w:kern w:val="0"/>
          <w:sz w:val="20"/>
          <w:szCs w:val="20"/>
          <w:lang w:eastAsia="it-IT"/>
          <w14:ligatures w14:val="none"/>
        </w:rPr>
        <w:t xml:space="preserve">,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il  PRP,  corredato  del  rapporto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ambientale di cui al </w:t>
      </w:r>
      <w:hyperlink r:id="rId9" w:tgtFrame="_blank" w:history="1">
        <w:r w:rsidRPr="001E1BF2">
          <w:rPr>
            <w:rFonts w:ascii="Courier New" w:eastAsia="Times New Roman" w:hAnsi="Courier New" w:cs="Courier New"/>
            <w:b/>
            <w:bCs/>
            <w:i/>
            <w:iCs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decreto legislativo 3 aprile 2006, n. 152</w:t>
        </w:r>
      </w:hyperlink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</w:t>
      </w: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: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lastRenderedPageBreak/>
        <w:t xml:space="preserve">    a)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adottato dal Comitato di gestione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portuale;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 b)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inviato successivamente  per  il  parere,  limitatamente  alla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coerenza di  quanto  previsto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con  riguardo  alle  aree  portuali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retro-portuali  perimetrali  con  i  contenuti  degli  strumenti 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pianificazione urbanistica vigenti  relativi  alle  aree  contigue  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quelle portuali e retro-portuali sulle quali le  previsioni  del  PRP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potrebbero avere impatto,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al comune e alla regione  interessati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 che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si esprimono entro quarantacinque giorni dal  ricevimento  dell'atto,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decorsi i quali si intende espresso parere non ostativo,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'  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Ministero delle infrastrutture e della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mobilita'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sostenibili  per  il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parere sulla coerenza di quanto previsto con il DPSS e  al  Consiglio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superiore dei lavori pubblici per il parere  di  competenza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 che  si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esprimono entro novanta giorni dal ricevimento dell'atto,  decorsi  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quali si intende espresso parere non ostativo;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  c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) approvato, e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saurita la procedura di cui al  presente  comma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quella di cui al comma 3-ter,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dal Comitato di gestione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dell'Autorita'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di  sistema  portuale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entro   quaranta   giorni   decorrenti   dalla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conclusione della procedura di VAS.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2-ter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. Il PRP </w:t>
      </w: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 xml:space="preserve"> un  piano  territoriale  di  rilevanza  statale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rappresenta l'unico strumento di  pianificazione  e  di  governo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highlight w:val="yellow"/>
          <w:lang w:eastAsia="it-IT"/>
          <w14:ligatures w14:val="none"/>
        </w:rPr>
        <w:t>territorio nel proprio perimetro di competenza))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.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2-quater.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((COMMA NON PIU' PREVISTO DAL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"https://www.normattiva.it/uri-res/N2Ls?urn:nir:stato:decreto.legge:2021-09-10;121"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D.L. 10 SETTEMBRE 2021,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121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CONVERTITO, CON MODIFICAZIONI, DALLA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"https://www.normattiva.it/uri-res/N2Ls?urn:nir:stato:legge:2021-11-09;156"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L.  9  NOVEMBRE  2021,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156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2-quinquies.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((COMMA NON PIU' PREVISTO DAL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"https://www.normattiva.it/uri-res/N2Ls?urn:nir:stato:decreto.legge:2021-09-10;121"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D.L. 10 SETTEMBRE  2021,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N. 121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CONVERTITO, CON MODIFICAZIONI, DALLA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"https://www.normattiva.it/uri-res/N2Ls?urn:nir:stato:legge:2021-11-09;156"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L. 9 NOVEMBRE  2021,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156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2-sexies.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((COMMA NON PIU' PREVISTO DAL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"https://www.normattiva.it/uri-res/N2Ls?urn:nir:stato:decreto.legge:2021-09-10;121"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D.L. 10 SETTEMBRE 2021,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121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, CONVERTITO, CON MODIFICAZIONI, DALLA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"https://www.normattiva.it/uri-res/N2Ls?urn:nir:stato:legge:2021-11-09;156" \t "_blank"</w:instrTex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L.  9  NOVEMBRE  2021, 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color w:val="0000FF"/>
          <w:kern w:val="0"/>
          <w:sz w:val="20"/>
          <w:szCs w:val="20"/>
          <w:u w:val="single"/>
          <w:lang w:eastAsia="it-IT"/>
          <w14:ligatures w14:val="none"/>
        </w:rPr>
        <w:t>156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((3. Nei porti di cui alla categoria II, classe III, con esclusione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di quelli aventi le funzioni di cui all'articolo 4, comma 3,  lettera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e), l'ambito e l'assetto complessivo del porto sono  specificati  dal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PRP, che individua,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altresi'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, le caratteristiche  e  la  destinazione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funzionale delle aree interessate))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 xml:space="preserve">3-bis. 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Nei porti di cui al comma 3,  nei  quali  non  </w:t>
      </w: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istituita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sistema portuale, il piano regolatore  </w:t>
      </w: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adottato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approvato   dalla   regione   di   pertinenza   o,   ove   istituita,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dall'Autorita'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sistema portuale regionale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, previa  intesa  con  il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comune o i comuni interessati,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ciascuno  per  il  proprio  ambito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competenza, nel rispetto delle  normative  vigenti  e  delle  proprie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norme regolamentari.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 xml:space="preserve">Sono  fatte  salve,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altresi'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,  le  disposizioni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</w:pPr>
      <w:proofErr w:type="gramStart"/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legislative regionali vigenti</w:t>
      </w:r>
      <w:proofErr w:type="gramEnd"/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 xml:space="preserve"> in materia di pianificazione dei  porti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lang w:eastAsia="it-IT"/>
          <w14:ligatures w14:val="none"/>
        </w:rPr>
        <w:t>di interesse regionale.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3-ter.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u w:val="single"/>
          <w:lang w:eastAsia="it-IT"/>
          <w14:ligatures w14:val="none"/>
        </w:rPr>
        <w:t>I piani regolatori portuali sono sottoposti, ai sensi  della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highlight w:val="yellow"/>
          <w:u w:val="single"/>
          <w:lang w:eastAsia="it-IT"/>
          <w14:ligatures w14:val="none"/>
        </w:rPr>
        <w:t>normativa vigente in materia, alla procedura di VAS.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4.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 xml:space="preserve">Il Presidente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 xml:space="preserve"> di sistema portuale,  autonomamente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>o  su  richiesta  della  regione  o  del  comune  interessato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, 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puo'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promuovere e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>proporre al Comitato  di  gestione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 per  la  successiva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adozione,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>varianti-stralcio al piano regolatore portuale  concernenti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u w:val="single"/>
          <w:lang w:eastAsia="it-IT"/>
          <w14:ligatures w14:val="none"/>
        </w:rPr>
        <w:t>la qualificazione funzionale di porzioni del singolo scalo marittimo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4-bis. Le varianti-stralcio al piano regolatore portuale di cui  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comma 4, relative al singolo  scalo  marittimo,  sono  sottoposte  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procedimento  previsto  per  l'approvazione  del   piano   regolatore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portuale e alla procedura di verifica di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assoggettabilita'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a VAS,  ai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sensi dell'</w:t>
      </w:r>
      <w:hyperlink r:id="rId10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articolo 12 del decreto legislativo 3 aprile 2006, n. 152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((4-ter. Le varianti-stralcio di cui al comma 4 relative  ai  porti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compresi in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un'Autorita'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  portuale,  la  cui  competenza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ricade in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piu'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regioni, sono approvate con atto della regione nel cui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territorio </w:t>
      </w:r>
      <w:proofErr w:type="spellStart"/>
      <w:proofErr w:type="gram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ubicato il porto oggetto di variante-stralcio,  sentite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le  regioni  nel  cui  territorio  sono  compresi  gli  altri   porti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amministrati dalla medesima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di sistema portuale))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lastRenderedPageBreak/>
        <w:t xml:space="preserve">  </w:t>
      </w: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((5. Le modifiche che non alterano in modo sostanziale la struttura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   PRP   in   termini   di   obiettivi,   scelte   strategiche 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caratterizzazione funzionale delle aree  portuali,  relativamente  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singolo scalo marittimo, costituiscono adeguamenti tecnico-funzionali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 piano regolatore  portuale.  Gli  adeguamenti  tecnico-funzionali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sono adottati dal Comitato  di  gestione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dell'Autorita'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portuale,  </w:t>
      </w:r>
      <w:proofErr w:type="spellStart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 xml:space="preserve">  successivamente  acquisito  il  parere  del  Consiglio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superiore dei lavori pubblici, che si  esprime  entro  quarantacinque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giorni, decorrenti dalla  ricezione  della  proposta  di  adeguamento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tecnico-funzionale.  Decorso  tale  termine,  il  parere  si  intende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i/>
          <w:iCs/>
          <w:kern w:val="0"/>
          <w:sz w:val="20"/>
          <w:szCs w:val="20"/>
          <w:lang w:eastAsia="it-IT"/>
          <w14:ligatures w14:val="none"/>
        </w:rPr>
        <w:t>espresso positivamente))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5-bis. L'esecuzione delle opere nei porti da parte della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Autorita'</w:t>
      </w:r>
      <w:proofErr w:type="spellEnd"/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di sistema portuale </w:t>
      </w:r>
      <w:proofErr w:type="spellStart"/>
      <w:proofErr w:type="gram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autorizzata ai sensi della normativa  vigente.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Fatto salvo quanto previsto dall'dal presente articolo,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' dalle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norme  vigenti  in  materia   di   autorizzazione   di   impianti 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infrastrutture  energetiche,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'  di  opere  ad  essi  connesse,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l'esecuzione di opere nei porti da parte di privati  </w:t>
      </w: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e'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autorizzata,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sotto tutti i profili rilevanti, in esito ad apposita  conferenza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servizi convocata dalla </w:t>
      </w: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di sistema portuale o, laddove  non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istituita,  dalla  </w:t>
      </w:r>
      <w:proofErr w:type="spellStart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 xml:space="preserve">  marittima,   ai   sensi   dell'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instrText>HYPERLINK "https://www.normattiva.it/uri-res/N2Ls?urn:nir:stato:legge:1990-08-07;241~art14quater" \t "_blank"</w:instrTex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  <w:t>articolo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highlight w:val="yellow"/>
          <w:u w:val="single"/>
          <w:lang w:eastAsia="it-IT"/>
          <w14:ligatures w14:val="none"/>
        </w:rPr>
        <w:t>14-quater della legge 7 agosto 1990, n. 241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cui sono chiamate  tutte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le  Amministrazioni  competenti.  In  caso   di   dissenso   tra   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amministrazioni  partecipanti  alla  Conferenza   dei   servizi,   si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applicano le diposizioni di cui all'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"https://www.normattiva.it/uri-res/N2Ls?urn:nir:stato:legge:1990-08-07;241~art14quinquies"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14-quinquies della legge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7 agosto 1990, n. 241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5-ter. Per le  opere  pubbliche  da  realizzare  nei  porti,  fermo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restando  quanto  stabilito  al  comma  5-bis,  l'accertamento  della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conformita'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ai piani urbanistici ed alle norme in materia di edilizia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proofErr w:type="spellStart"/>
      <w:proofErr w:type="gram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effettuato ai sensi del comma 5  ovvero,  per  le  opere  che  non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comportano  modificazioni  plano-batimetriche  del  piano  regolatore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portuale, in sede di approvazione del progetto ai sensi dell'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"https://www.normattiva.it/uri-res/N2Ls?urn:nir:stato:decreto.legislativo:2016-04-18;50~art27"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27  del  decreto  legislativo  18  aprile  2016,  n.  50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 in  deroga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"https://www.normattiva.it/uri-res/N2Ls?urn:nir:presidente.repubblica:decreto:2001-06-06;380~art7"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7 del decreto del Presidente della Repubblica  6  giugno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2001, n. 380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e all'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"https://www.normattiva.it/uri-res/N2Ls?urn:nir:presidente.repubblica:decreto:1994-04-18;383~art2"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 2  del  decreto  del  Presidente  della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Repubblica 18 aprile 1994, n. 383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. Qualora effettuato nell'ambito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procedimento di cui all'articolo 27 del citato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"https://www.normattiva.it/uri-res/N2Ls?urn:nir:stato:decreto.legislativo:2016;50"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decreto legislativo n.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50 del 2016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l'accertamento di cui al primo  periodo  sostituisce  ad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ogni effetto tutti gli atti di intesa, i pareri, i titoli abilitativi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anche edilizi, le autorizzazioni e i nulla  osta  previsti  da  leggi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statali e regionali.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6. All'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"https://www.normattiva.it/uri-res/N2Ls?urn:nir:presidente.repubblica:decreto:1977-07-24;616~art88"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articolo 88 del decreto del Presidente della  Repubblica  24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luglio 1977, n. 616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, il </w:t>
      </w:r>
      <w:hyperlink r:id="rId11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numero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) </w:t>
      </w:r>
      <w:proofErr w:type="spellStart"/>
      <w:proofErr w:type="gram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e'</w:t>
      </w:r>
      <w:proofErr w:type="spellEnd"/>
      <w:proofErr w:type="gram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sostituito dal seguente: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"1) le opere marittime relative ai porti di cui alla categoria I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alla categoria II, classe I,  e  le  opere  di  preminente  interesse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nazionale per la sicurezza dello Stato e  della  navigazione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'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per la difesa delle coste".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7.  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Sono  di  competenza  regionale  le   funzioni   amministrative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concernenti  le  opere  marittime  relative  ai  porti  di  cui  alla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highlight w:val="yellow"/>
          <w:u w:val="single"/>
          <w:lang w:eastAsia="it-IT"/>
          <w14:ligatures w14:val="none"/>
        </w:rPr>
        <w:t>categoria II, classi II e III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  <w:t>.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  <w:r w:rsidR="00FA440D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(</w:t>
      </w:r>
      <w:r w:rsidR="00FA440D" w:rsidRPr="00FA440D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it-IT"/>
          <w14:ligatures w14:val="none"/>
        </w:rPr>
        <w:t>vedi in calce)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8. </w:t>
      </w: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  <w:t>Spetta allo Stato l'onere per la realizzazione delle  opere  nei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  <w:t>porti di cui alla categoria I e per la realizzazione delle  opere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  <w:t>grande infrastrutturazione nei porti di cui alla categoria II, classi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b/>
          <w:bCs/>
          <w:kern w:val="0"/>
          <w:sz w:val="20"/>
          <w:szCs w:val="20"/>
          <w:u w:val="single"/>
          <w:lang w:eastAsia="it-IT"/>
          <w14:ligatures w14:val="none"/>
        </w:rPr>
        <w:t>I e II.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Le regioni, il comune interessato o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l'autorita'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di  sistema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portuale  possono  comunque  intervenire  con  proprie  risorse,   in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concorso o in sostituzione dello Stato, per  la  realizzazione  delle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opere di grande infrastrutturazione nei porti di cui  alla  categoria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II, classi I e II. Spetta alla regione  o  alle  regioni  interessate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l'onere   per   la    realizzazione    delle    opere    di    grande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infrastrutturazione nei porti di cui alla categoria II,  classe  III.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PERIODO SOPPRESSO DAL </w:t>
      </w:r>
      <w:hyperlink r:id="rId12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D.LGS. 4 AGOSTO 2016, N. 169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Le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sistema portuale, a copertura dei costi sostenuti  per  le  opere  da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esse stesse realizzate, possono imporre soprattasse  a  carico  delle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lastRenderedPageBreak/>
        <w:t xml:space="preserve">merci imbarcate o sbarcate, oppure aumentare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l'entita'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dei canoni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concessione.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9.  Sono  considerate  opere  di  grande   infrastrutturazione   le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costruzioni di canali marittimi,  di  dighe  foranee  di  difesa,  di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darsene, di bacini e di banchine attrezzate,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' l'escavazione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l'approfondimento dei fondali. I relativi progetti sono approvati dal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Consiglio superiore dei lavori pubblici.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10. Il Ministro delle infrastrutture e dei  trasporti,  sulla  base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delle proposte contenute nei piani  operativi  triennali  predisposti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dalle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autorita'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di sistema portuale, ai sensi dell'articolo 9,  comma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3, lettera a), individua annualmente le opere di cui al comma  9  del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presente articolo, da realizzare nei porti di cui alla categoria  II,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classi I e II.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11. Per gli interventi da attuarsi dalle regioni, in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conformita'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ai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piani regionali dei trasporti  o  ai  piani  di  sviluppo  economico-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produttivo, il Ministro delle infrastrutture e  dei  trasporti  emana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direttive di coordinamento.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11-bis. COMMA ABROGATO DAL </w:t>
      </w:r>
      <w:hyperlink r:id="rId13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D.L. 24 GENNAIO 2012, N. 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 CONVERTITO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 MODIFICAZIONI DALLA </w:t>
      </w:r>
      <w:hyperlink r:id="rId14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24 MARZO 2012, N. 27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11-ter. COMMA ABROGATO DAL </w:t>
      </w:r>
      <w:hyperlink r:id="rId15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D.L. 24 GENNAIO 2012, N. 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 CONVERTITO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 MODIFICAZIONI DALLA </w:t>
      </w:r>
      <w:hyperlink r:id="rId16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24 MARZO 2012, N. 27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11-quater.  COMMA  ABROGATO  DAL  </w:t>
      </w:r>
      <w:hyperlink r:id="rId17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D.L.  24  GENNAIO  2012,  N.  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CONVERTITO CON MODIFICAZIONI DALLA </w:t>
      </w:r>
      <w:hyperlink r:id="rId18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24 MARZO 2012, N. 27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11-quinquies.  COMMA  ABROGATO  DAL  </w:t>
      </w:r>
      <w:hyperlink r:id="rId19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D.L.  24  GENNAIO  2012,  N. 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   CONVERTITO CON MODIFICAZIONI DALLA </w:t>
      </w:r>
      <w:hyperlink r:id="rId20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24 MARZO 2012, N. 27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11-sexies.  COMMA  ABROGATO  DAL  </w:t>
      </w:r>
      <w:hyperlink r:id="rId21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D.L.  24  GENNAIO  2012,  N.   1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CONVERTITO CON MODIFICAZIONI DALLA </w:t>
      </w:r>
      <w:hyperlink r:id="rId22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24 MARZO 2012, N. 27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--------------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AGGIORNAMENTO (43) 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Successivamente la 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"https://e-justice.europa.eu/ecli/ECLI::::"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Corte Costituzionale con  sentenza  10  novembre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2022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- </w:t>
      </w:r>
      <w:hyperlink r:id="rId23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26 gennaio 2023, n. 6 (in G.U. 1ª s.s.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</w:t>
      </w:r>
      <w:hyperlink r:id="rId24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1/2/2023,  n.  5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),  ha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dichiarato  </w:t>
      </w:r>
      <w:proofErr w:type="spellStart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l'illegittimita'</w:t>
      </w:r>
      <w:proofErr w:type="spellEnd"/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  costituzionale   dell'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begin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instrText>HYPERLINK "https://www.normattiva.it/uri-res/N2Ls?urn:nir:stato:decreto.legge:2021-09-10;121~art4-com1septies-leta" \t "_blank"</w:instrTex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separate"/>
      </w: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art.   4,   comma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color w:val="0000FF"/>
          <w:kern w:val="0"/>
          <w:sz w:val="20"/>
          <w:szCs w:val="20"/>
          <w:u w:val="single"/>
          <w:lang w:eastAsia="it-IT"/>
          <w14:ligatures w14:val="none"/>
        </w:rPr>
        <w:t>1-septies, lettera a), del D.L. 10 settembre 2021, n. 121</w:t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fldChar w:fldCharType="end"/>
      </w: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convertito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con modificazioni dalla </w:t>
      </w:r>
      <w:hyperlink r:id="rId25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9 novembre 2021, n. 156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,  nella  parte  in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cui modifica l'art. 5, commi 1 e 1-septies,  lettera  a),  del  nella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>parte in cui modifica l'art.  5,  commi  1  e  lettera  b),  1-bis  e</w:t>
      </w:r>
    </w:p>
    <w:p w:rsidR="001E1BF2" w:rsidRPr="001E1BF2" w:rsidRDefault="001E1BF2" w:rsidP="001E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1-septies della </w:t>
      </w:r>
      <w:hyperlink r:id="rId26" w:tgtFrame="_blank" w:history="1">
        <w:r w:rsidRPr="001E1BF2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L. 28 gennaio 1994, n. 84</w:t>
        </w:r>
      </w:hyperlink>
      <w:r w:rsidRPr="001E1BF2"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  <w:t xml:space="preserve">. </w:t>
      </w:r>
    </w:p>
    <w:p w:rsidR="00DB0E02" w:rsidRDefault="00DB0E02"/>
    <w:p w:rsidR="00FA440D" w:rsidRPr="00753557" w:rsidRDefault="00FA440D">
      <w:pPr>
        <w:rPr>
          <w:color w:val="FF0000"/>
        </w:rPr>
      </w:pPr>
    </w:p>
    <w:p w:rsidR="00FA440D" w:rsidRPr="00753557" w:rsidRDefault="00FA440D" w:rsidP="00FA440D">
      <w:pPr>
        <w:pStyle w:val="PreformattatoHTML"/>
        <w:rPr>
          <w:b/>
          <w:bCs/>
          <w:color w:val="FF0000"/>
          <w:sz w:val="24"/>
          <w:szCs w:val="24"/>
        </w:rPr>
      </w:pPr>
      <w:r w:rsidRPr="00753557">
        <w:rPr>
          <w:b/>
          <w:bCs/>
          <w:color w:val="FF0000"/>
          <w:sz w:val="24"/>
          <w:szCs w:val="24"/>
        </w:rPr>
        <w:t xml:space="preserve">Art. 4. </w:t>
      </w:r>
    </w:p>
    <w:p w:rsidR="00FA440D" w:rsidRPr="00753557" w:rsidRDefault="00FA440D" w:rsidP="00FA440D">
      <w:pPr>
        <w:pStyle w:val="PreformattatoHTML"/>
        <w:rPr>
          <w:color w:val="FF0000"/>
        </w:rPr>
      </w:pPr>
      <w:r w:rsidRPr="00753557">
        <w:rPr>
          <w:b/>
          <w:bCs/>
          <w:color w:val="FF0000"/>
          <w:sz w:val="24"/>
          <w:szCs w:val="24"/>
        </w:rPr>
        <w:t xml:space="preserve">                     (Classificazione dei porti)</w:t>
      </w:r>
      <w:r w:rsidRPr="00753557">
        <w:rPr>
          <w:color w:val="FF0000"/>
        </w:rPr>
        <w:t xml:space="preserve"> </w:t>
      </w:r>
    </w:p>
    <w:p w:rsidR="00FA440D" w:rsidRDefault="00FA440D" w:rsidP="00FA440D">
      <w:pPr>
        <w:pStyle w:val="PreformattatoHTML"/>
      </w:pPr>
      <w:r>
        <w:t xml:space="preserve">  1. I  porti  marittimi  nazionali  sono  ripartiti  nelle  seguenti</w:t>
      </w:r>
    </w:p>
    <w:p w:rsidR="00FA440D" w:rsidRDefault="00FA440D" w:rsidP="00FA440D">
      <w:pPr>
        <w:pStyle w:val="PreformattatoHTML"/>
      </w:pPr>
      <w:r>
        <w:t xml:space="preserve">categorie e classi: </w:t>
      </w:r>
    </w:p>
    <w:p w:rsidR="00FA440D" w:rsidRDefault="00FA440D" w:rsidP="00FA440D">
      <w:pPr>
        <w:pStyle w:val="PreformattatoHTML"/>
      </w:pPr>
      <w:r>
        <w:t xml:space="preserve">   a) categoria I: porti, o  specifiche  aree  portuali,  finalizzati</w:t>
      </w:r>
    </w:p>
    <w:p w:rsidR="00FA440D" w:rsidRDefault="00FA440D" w:rsidP="00FA440D">
      <w:pPr>
        <w:pStyle w:val="PreformattatoHTML"/>
      </w:pPr>
      <w:r>
        <w:t xml:space="preserve">alla difesa militare e alla sicurezza dello Stato; </w:t>
      </w:r>
    </w:p>
    <w:p w:rsidR="00FA440D" w:rsidRDefault="00FA440D" w:rsidP="00FA440D">
      <w:pPr>
        <w:pStyle w:val="PreformattatoHTML"/>
      </w:pPr>
      <w:r>
        <w:t xml:space="preserve">   b) categoria II, classe I: porti, o specifiche aree  portuali,  di</w:t>
      </w:r>
    </w:p>
    <w:p w:rsidR="00FA440D" w:rsidRDefault="00FA440D" w:rsidP="00FA440D">
      <w:pPr>
        <w:pStyle w:val="PreformattatoHTML"/>
      </w:pPr>
      <w:r>
        <w:t xml:space="preserve">rilevanza economica internazionale; </w:t>
      </w:r>
    </w:p>
    <w:p w:rsidR="00FA440D" w:rsidRDefault="00FA440D" w:rsidP="00FA440D">
      <w:pPr>
        <w:pStyle w:val="PreformattatoHTML"/>
      </w:pPr>
      <w:r>
        <w:t xml:space="preserve">   c) categoria II, classe II: porti, o specifiche aree portuali,  di</w:t>
      </w:r>
    </w:p>
    <w:p w:rsidR="00FA440D" w:rsidRDefault="00FA440D" w:rsidP="00FA440D">
      <w:pPr>
        <w:pStyle w:val="PreformattatoHTML"/>
      </w:pPr>
      <w:r>
        <w:t xml:space="preserve">rilevanza economica nazionale; </w:t>
      </w:r>
    </w:p>
    <w:p w:rsidR="00FA440D" w:rsidRDefault="00FA440D" w:rsidP="00FA440D">
      <w:pPr>
        <w:pStyle w:val="PreformattatoHTML"/>
      </w:pPr>
      <w:r>
        <w:t xml:space="preserve">   d) categoria II, classe III: porti, o specifiche aree portuali, di</w:t>
      </w:r>
    </w:p>
    <w:p w:rsidR="00FA440D" w:rsidRDefault="00FA440D" w:rsidP="00FA440D">
      <w:pPr>
        <w:pStyle w:val="PreformattatoHTML"/>
      </w:pPr>
      <w:r>
        <w:t xml:space="preserve">rilevanza economica regionale e interregionale. </w:t>
      </w:r>
    </w:p>
    <w:p w:rsidR="00FA440D" w:rsidRPr="00753557" w:rsidRDefault="00FA440D" w:rsidP="00FA440D">
      <w:pPr>
        <w:pStyle w:val="PreformattatoHTML"/>
        <w:rPr>
          <w:highlight w:val="yellow"/>
        </w:rPr>
      </w:pPr>
      <w:r>
        <w:t xml:space="preserve">  </w:t>
      </w:r>
      <w:r w:rsidRPr="00753557">
        <w:rPr>
          <w:highlight w:val="yellow"/>
        </w:rPr>
        <w:t xml:space="preserve">1-bis.  I  porti  sede  di  </w:t>
      </w:r>
      <w:r w:rsidRPr="00753557">
        <w:rPr>
          <w:rStyle w:val="Enfasigrassetto"/>
          <w:i/>
          <w:iCs/>
          <w:highlight w:val="yellow"/>
        </w:rPr>
        <w:t>((</w:t>
      </w:r>
      <w:proofErr w:type="spellStart"/>
      <w:r w:rsidRPr="00753557">
        <w:rPr>
          <w:rStyle w:val="Enfasigrassetto"/>
          <w:i/>
          <w:iCs/>
          <w:highlight w:val="yellow"/>
        </w:rPr>
        <w:t>autorita'</w:t>
      </w:r>
      <w:proofErr w:type="spellEnd"/>
      <w:r w:rsidRPr="00753557">
        <w:rPr>
          <w:rStyle w:val="Enfasigrassetto"/>
          <w:i/>
          <w:iCs/>
          <w:highlight w:val="yellow"/>
        </w:rPr>
        <w:t xml:space="preserve">   di   sistema   portuale))</w:t>
      </w:r>
    </w:p>
    <w:p w:rsidR="00FA440D" w:rsidRPr="00753557" w:rsidRDefault="00FA440D" w:rsidP="00FA440D">
      <w:pPr>
        <w:pStyle w:val="PreformattatoHTML"/>
        <w:rPr>
          <w:highlight w:val="yellow"/>
        </w:rPr>
      </w:pPr>
      <w:r w:rsidRPr="00753557">
        <w:rPr>
          <w:highlight w:val="yellow"/>
        </w:rPr>
        <w:t>appartengono comunque ad una delle prime due classi  della  categoria</w:t>
      </w:r>
    </w:p>
    <w:p w:rsidR="00FA440D" w:rsidRDefault="00FA440D" w:rsidP="00FA440D">
      <w:pPr>
        <w:pStyle w:val="PreformattatoHTML"/>
      </w:pPr>
      <w:r w:rsidRPr="00753557">
        <w:rPr>
          <w:highlight w:val="yellow"/>
        </w:rPr>
        <w:t>II.</w:t>
      </w:r>
      <w:r>
        <w:t xml:space="preserve"> </w:t>
      </w:r>
    </w:p>
    <w:p w:rsidR="00FA440D" w:rsidRDefault="00FA440D" w:rsidP="00FA440D">
      <w:pPr>
        <w:pStyle w:val="PreformattatoHTML"/>
      </w:pPr>
      <w:r>
        <w:t xml:space="preserve">  2. Il Ministro  della  difesa,  con  proprio  decreto,  emanato  di</w:t>
      </w:r>
    </w:p>
    <w:p w:rsidR="00FA440D" w:rsidRDefault="00FA440D" w:rsidP="00FA440D">
      <w:pPr>
        <w:pStyle w:val="PreformattatoHTML"/>
      </w:pPr>
      <w:r>
        <w:t xml:space="preserve">concerto con </w:t>
      </w:r>
      <w:r>
        <w:rPr>
          <w:rStyle w:val="Enfasigrassetto"/>
          <w:i/>
          <w:iCs/>
        </w:rPr>
        <w:t>((il Ministro delle infrastrutture  e  dei  trasporti))</w:t>
      </w:r>
      <w:r>
        <w:t>,</w:t>
      </w:r>
    </w:p>
    <w:p w:rsidR="00FA440D" w:rsidRDefault="00FA440D" w:rsidP="00FA440D">
      <w:pPr>
        <w:pStyle w:val="PreformattatoHTML"/>
      </w:pPr>
      <w:r>
        <w:t>determina le caratteristiche e procede alla individuazione dei  porti</w:t>
      </w:r>
    </w:p>
    <w:p w:rsidR="00FA440D" w:rsidRDefault="00FA440D" w:rsidP="00FA440D">
      <w:pPr>
        <w:pStyle w:val="PreformattatoHTML"/>
      </w:pPr>
      <w:r>
        <w:t>o delle specifiche aree portuali di cui  alla  categoria  I.  con  lo</w:t>
      </w:r>
    </w:p>
    <w:p w:rsidR="00FA440D" w:rsidRDefault="00FA440D" w:rsidP="00FA440D">
      <w:pPr>
        <w:pStyle w:val="PreformattatoHTML"/>
      </w:pPr>
      <w:r>
        <w:t xml:space="preserve">stesso provvedimento sono disciplinate  le  </w:t>
      </w:r>
      <w:proofErr w:type="spellStart"/>
      <w:r>
        <w:t>attivita'</w:t>
      </w:r>
      <w:proofErr w:type="spellEnd"/>
      <w:r>
        <w:t xml:space="preserve">  nei  porti  di</w:t>
      </w:r>
    </w:p>
    <w:p w:rsidR="00FA440D" w:rsidRDefault="00FA440D" w:rsidP="00FA440D">
      <w:pPr>
        <w:pStyle w:val="PreformattatoHTML"/>
      </w:pPr>
      <w:r>
        <w:t xml:space="preserve">prima categoria e relative baie, rade e golfi. </w:t>
      </w:r>
    </w:p>
    <w:p w:rsidR="00FA440D" w:rsidRDefault="00FA440D" w:rsidP="00FA440D">
      <w:pPr>
        <w:pStyle w:val="PreformattatoHTML"/>
      </w:pPr>
      <w:r>
        <w:t xml:space="preserve">  3. I porti, o le specifiche aree portuali di cui alla categoria II,</w:t>
      </w:r>
    </w:p>
    <w:p w:rsidR="00FA440D" w:rsidRDefault="00FA440D" w:rsidP="00FA440D">
      <w:pPr>
        <w:pStyle w:val="PreformattatoHTML"/>
      </w:pPr>
      <w:r>
        <w:lastRenderedPageBreak/>
        <w:t xml:space="preserve">classi I, II e III, hanno le seguenti funzioni: </w:t>
      </w:r>
    </w:p>
    <w:p w:rsidR="00FA440D" w:rsidRDefault="00FA440D" w:rsidP="00FA440D">
      <w:pPr>
        <w:pStyle w:val="PreformattatoHTML"/>
      </w:pPr>
      <w:r>
        <w:t xml:space="preserve">   a) commerciale </w:t>
      </w:r>
      <w:r>
        <w:rPr>
          <w:rStyle w:val="Enfasigrassetto"/>
          <w:i/>
          <w:iCs/>
        </w:rPr>
        <w:t>((e logistica))</w:t>
      </w:r>
      <w:r>
        <w:t xml:space="preserve">; </w:t>
      </w:r>
    </w:p>
    <w:p w:rsidR="00FA440D" w:rsidRDefault="00FA440D" w:rsidP="00FA440D">
      <w:pPr>
        <w:pStyle w:val="PreformattatoHTML"/>
      </w:pPr>
      <w:r>
        <w:t xml:space="preserve">   b) industriale e petrolifera; </w:t>
      </w:r>
    </w:p>
    <w:p w:rsidR="00FA440D" w:rsidRDefault="00FA440D" w:rsidP="00FA440D">
      <w:pPr>
        <w:pStyle w:val="PreformattatoHTML"/>
      </w:pPr>
      <w:r>
        <w:t xml:space="preserve">   c) di servizio passeggeri </w:t>
      </w:r>
      <w:r>
        <w:rPr>
          <w:rStyle w:val="Enfasigrassetto"/>
          <w:i/>
          <w:iCs/>
        </w:rPr>
        <w:t>((, ivi compresi i crocieristi))</w:t>
      </w:r>
      <w:r>
        <w:t xml:space="preserve">; </w:t>
      </w:r>
    </w:p>
    <w:p w:rsidR="00FA440D" w:rsidRDefault="00FA440D" w:rsidP="00FA440D">
      <w:pPr>
        <w:pStyle w:val="PreformattatoHTML"/>
      </w:pPr>
      <w:r>
        <w:t xml:space="preserve">   d) peschereccia; </w:t>
      </w:r>
    </w:p>
    <w:p w:rsidR="00FA440D" w:rsidRDefault="00FA440D" w:rsidP="00FA440D">
      <w:pPr>
        <w:pStyle w:val="PreformattatoHTML"/>
      </w:pPr>
      <w:r>
        <w:t xml:space="preserve">   e) turistica e da diporto. </w:t>
      </w:r>
    </w:p>
    <w:p w:rsidR="00FA440D" w:rsidRDefault="00FA440D" w:rsidP="00FA440D">
      <w:pPr>
        <w:pStyle w:val="PreformattatoHTML"/>
      </w:pPr>
      <w:r>
        <w:t xml:space="preserve">  4. Le caratteristiche dimensionali, tipologiche  e  funzionali  dei</w:t>
      </w:r>
    </w:p>
    <w:p w:rsidR="00FA440D" w:rsidRDefault="00FA440D" w:rsidP="00FA440D">
      <w:pPr>
        <w:pStyle w:val="PreformattatoHTML"/>
      </w:pPr>
      <w:r>
        <w:t>porti di cui alla categoria II, classi I, II e III, e  l'appartenenza</w:t>
      </w:r>
    </w:p>
    <w:p w:rsidR="00FA440D" w:rsidRDefault="00FA440D" w:rsidP="00FA440D">
      <w:pPr>
        <w:pStyle w:val="PreformattatoHTML"/>
      </w:pPr>
      <w:r>
        <w:t>di ogni scalo alle  classi  medesime  sono  determinate,  sentite  le</w:t>
      </w:r>
    </w:p>
    <w:p w:rsidR="00FA440D" w:rsidRDefault="00FA440D" w:rsidP="00FA440D">
      <w:pPr>
        <w:pStyle w:val="PreformattatoHTML"/>
      </w:pPr>
      <w:r>
        <w:rPr>
          <w:rStyle w:val="Enfasigrassetto"/>
          <w:i/>
          <w:iCs/>
        </w:rPr>
        <w:t>((</w:t>
      </w:r>
      <w:proofErr w:type="spellStart"/>
      <w:r>
        <w:rPr>
          <w:rStyle w:val="Enfasigrassetto"/>
          <w:i/>
          <w:iCs/>
        </w:rPr>
        <w:t>autorita'</w:t>
      </w:r>
      <w:proofErr w:type="spellEnd"/>
      <w:r>
        <w:rPr>
          <w:rStyle w:val="Enfasigrassetto"/>
          <w:i/>
          <w:iCs/>
        </w:rPr>
        <w:t xml:space="preserve"> di  sistema  portuale))</w:t>
      </w:r>
      <w:r>
        <w:t xml:space="preserve">  o,  laddove  non  istituite,  le</w:t>
      </w:r>
    </w:p>
    <w:p w:rsidR="00FA440D" w:rsidRDefault="00FA440D" w:rsidP="00FA440D">
      <w:pPr>
        <w:pStyle w:val="PreformattatoHTML"/>
        <w:rPr>
          <w:rStyle w:val="Enfasigrassetto"/>
          <w:i/>
          <w:iCs/>
        </w:rPr>
      </w:pPr>
      <w:proofErr w:type="spellStart"/>
      <w:r>
        <w:t>autorita'</w:t>
      </w:r>
      <w:proofErr w:type="spellEnd"/>
      <w:r>
        <w:t xml:space="preserve"> marittime, con decreto del Ministro </w:t>
      </w:r>
      <w:r>
        <w:rPr>
          <w:rStyle w:val="Enfasigrassetto"/>
          <w:i/>
          <w:iCs/>
        </w:rPr>
        <w:t>((delle  infrastrutture</w:t>
      </w:r>
    </w:p>
    <w:p w:rsidR="00FA440D" w:rsidRDefault="00FA440D" w:rsidP="00FA440D">
      <w:pPr>
        <w:pStyle w:val="PreformattatoHTML"/>
      </w:pPr>
      <w:r>
        <w:rPr>
          <w:rStyle w:val="Enfasigrassetto"/>
          <w:i/>
          <w:iCs/>
        </w:rPr>
        <w:t>e  dei  trasporti))</w:t>
      </w:r>
      <w:r>
        <w:t>,  con  particolare  riferimento   all'attuale   e</w:t>
      </w:r>
    </w:p>
    <w:p w:rsidR="00FA440D" w:rsidRDefault="00FA440D" w:rsidP="00FA440D">
      <w:pPr>
        <w:pStyle w:val="PreformattatoHTML"/>
      </w:pPr>
      <w:r>
        <w:t>potenziale bacino di utenza internazionale o nazionale, tenendo conto</w:t>
      </w:r>
    </w:p>
    <w:p w:rsidR="00FA440D" w:rsidRDefault="00FA440D" w:rsidP="00FA440D">
      <w:pPr>
        <w:pStyle w:val="PreformattatoHTML"/>
      </w:pPr>
      <w:r>
        <w:t xml:space="preserve">dei seguenti criteri: </w:t>
      </w:r>
    </w:p>
    <w:p w:rsidR="00FA440D" w:rsidRDefault="00FA440D" w:rsidP="00FA440D">
      <w:pPr>
        <w:pStyle w:val="PreformattatoHTML"/>
      </w:pPr>
      <w:r>
        <w:t xml:space="preserve">   a) </w:t>
      </w:r>
      <w:proofErr w:type="spellStart"/>
      <w:r>
        <w:t>entita'</w:t>
      </w:r>
      <w:proofErr w:type="spellEnd"/>
      <w:r>
        <w:t xml:space="preserve"> del traffico globale e delle rispettive componenti; </w:t>
      </w:r>
    </w:p>
    <w:p w:rsidR="00FA440D" w:rsidRDefault="00FA440D" w:rsidP="00FA440D">
      <w:pPr>
        <w:pStyle w:val="PreformattatoHTML"/>
      </w:pPr>
      <w:r>
        <w:t xml:space="preserve">   b) </w:t>
      </w:r>
      <w:proofErr w:type="spellStart"/>
      <w:r>
        <w:t>capacita'</w:t>
      </w:r>
      <w:proofErr w:type="spellEnd"/>
      <w:r>
        <w:t xml:space="preserve"> operativa degli scali derivante dalle caratteristiche</w:t>
      </w:r>
    </w:p>
    <w:p w:rsidR="00FA440D" w:rsidRDefault="00FA440D" w:rsidP="00FA440D">
      <w:pPr>
        <w:pStyle w:val="PreformattatoHTML"/>
      </w:pPr>
      <w:r>
        <w:t>funzionali  e  dalle  condizioni  di  sicurezza  rispetto  ai  rischi</w:t>
      </w:r>
    </w:p>
    <w:p w:rsidR="00FA440D" w:rsidRDefault="00FA440D" w:rsidP="00FA440D">
      <w:pPr>
        <w:pStyle w:val="PreformattatoHTML"/>
      </w:pPr>
      <w:r>
        <w:t>ambientali degli impianti e delle attrezzature, sia per  l'imbarco  e</w:t>
      </w:r>
    </w:p>
    <w:p w:rsidR="00FA440D" w:rsidRDefault="00FA440D" w:rsidP="00FA440D">
      <w:pPr>
        <w:pStyle w:val="PreformattatoHTML"/>
      </w:pPr>
      <w:r>
        <w:t>lo  sbarco  dei  passeggeri  sia  per  il  carico,  lo  scarico,   la</w:t>
      </w:r>
    </w:p>
    <w:p w:rsidR="00FA440D" w:rsidRDefault="00FA440D" w:rsidP="00FA440D">
      <w:pPr>
        <w:pStyle w:val="PreformattatoHTML"/>
      </w:pPr>
      <w:r>
        <w:t xml:space="preserve">manutenzione e il deposito delle merci </w:t>
      </w:r>
      <w:proofErr w:type="spellStart"/>
      <w:r>
        <w:t>nonche</w:t>
      </w:r>
      <w:proofErr w:type="spellEnd"/>
      <w:r>
        <w:t>' delle  attrezzature  e</w:t>
      </w:r>
    </w:p>
    <w:p w:rsidR="00FA440D" w:rsidRDefault="00FA440D" w:rsidP="00FA440D">
      <w:pPr>
        <w:pStyle w:val="PreformattatoHTML"/>
      </w:pPr>
      <w:r>
        <w:t>dei  servizi  idonei  al  rifornimento,   alla   manutenzione,   alla</w:t>
      </w:r>
    </w:p>
    <w:p w:rsidR="00FA440D" w:rsidRDefault="00FA440D" w:rsidP="00FA440D">
      <w:pPr>
        <w:pStyle w:val="PreformattatoHTML"/>
      </w:pPr>
      <w:r>
        <w:t>riparazione  ed  alla  assistenza  in  genere  delle  navi  e   delle</w:t>
      </w:r>
    </w:p>
    <w:p w:rsidR="00FA440D" w:rsidRDefault="00FA440D" w:rsidP="00FA440D">
      <w:pPr>
        <w:pStyle w:val="PreformattatoHTML"/>
      </w:pPr>
      <w:r>
        <w:t xml:space="preserve">imbarcazioni; </w:t>
      </w:r>
    </w:p>
    <w:p w:rsidR="00FA440D" w:rsidRDefault="00FA440D" w:rsidP="00FA440D">
      <w:pPr>
        <w:pStyle w:val="PreformattatoHTML"/>
      </w:pPr>
      <w:r>
        <w:t xml:space="preserve">   c)  livello  ed  efficienza  dei  servizi  di   collegamento   con</w:t>
      </w:r>
    </w:p>
    <w:p w:rsidR="00FA440D" w:rsidRDefault="00FA440D" w:rsidP="00FA440D">
      <w:pPr>
        <w:pStyle w:val="PreformattatoHTML"/>
      </w:pPr>
      <w:r>
        <w:t xml:space="preserve">l'entroterra. </w:t>
      </w:r>
    </w:p>
    <w:p w:rsidR="00FA440D" w:rsidRDefault="00FA440D" w:rsidP="00FA440D">
      <w:pPr>
        <w:pStyle w:val="PreformattatoHTML"/>
        <w:rPr>
          <w:rStyle w:val="Enfasigrassetto"/>
          <w:i/>
          <w:iCs/>
        </w:rPr>
      </w:pPr>
      <w:r>
        <w:t xml:space="preserve">  5. Ai fini di cui al comma 4 il Ministro </w:t>
      </w:r>
      <w:r>
        <w:rPr>
          <w:rStyle w:val="Enfasigrassetto"/>
          <w:i/>
          <w:iCs/>
        </w:rPr>
        <w:t>((delle  infrastrutture  e</w:t>
      </w:r>
    </w:p>
    <w:p w:rsidR="00FA440D" w:rsidRDefault="00FA440D" w:rsidP="00FA440D">
      <w:pPr>
        <w:pStyle w:val="PreformattatoHTML"/>
      </w:pPr>
      <w:r>
        <w:rPr>
          <w:rStyle w:val="Enfasigrassetto"/>
          <w:i/>
          <w:iCs/>
        </w:rPr>
        <w:t>dei trasporti))</w:t>
      </w:r>
      <w:r>
        <w:t xml:space="preserve"> predispone,  entro  sessanta  giorni  dalla  data  di</w:t>
      </w:r>
    </w:p>
    <w:p w:rsidR="00FA440D" w:rsidRDefault="00FA440D" w:rsidP="00FA440D">
      <w:pPr>
        <w:pStyle w:val="PreformattatoHTML"/>
      </w:pPr>
      <w:r>
        <w:t xml:space="preserve">entrata in vigore della presente legge, uno schema di decreto, che </w:t>
      </w:r>
      <w:proofErr w:type="spellStart"/>
      <w:r>
        <w:t>e'</w:t>
      </w:r>
      <w:proofErr w:type="spellEnd"/>
    </w:p>
    <w:p w:rsidR="00FA440D" w:rsidRDefault="00FA440D" w:rsidP="00FA440D">
      <w:pPr>
        <w:pStyle w:val="PreformattatoHTML"/>
      </w:pPr>
      <w:r>
        <w:t>trasmesso alle regioni, le quali esprimono parere entro i  successivi</w:t>
      </w:r>
    </w:p>
    <w:p w:rsidR="00FA440D" w:rsidRDefault="00FA440D" w:rsidP="00FA440D">
      <w:pPr>
        <w:pStyle w:val="PreformattatoHTML"/>
      </w:pPr>
      <w:r>
        <w:t>novanta giorni. Decorso inutilmente tale termine si  intende  che  il</w:t>
      </w:r>
    </w:p>
    <w:p w:rsidR="00FA440D" w:rsidRDefault="00FA440D" w:rsidP="00FA440D">
      <w:pPr>
        <w:pStyle w:val="PreformattatoHTML"/>
      </w:pPr>
      <w:r>
        <w:t>parere sia reso in senso favorevole. Lo schema  di  decreto,  con  le</w:t>
      </w:r>
    </w:p>
    <w:p w:rsidR="00FA440D" w:rsidRDefault="00FA440D" w:rsidP="00FA440D">
      <w:pPr>
        <w:pStyle w:val="PreformattatoHTML"/>
      </w:pPr>
      <w:r>
        <w:t>eventuali modificazioni apportate a seguito del parere delle regioni,</w:t>
      </w:r>
    </w:p>
    <w:p w:rsidR="00FA440D" w:rsidRDefault="00FA440D" w:rsidP="00FA440D">
      <w:pPr>
        <w:pStyle w:val="PreformattatoHTML"/>
      </w:pPr>
      <w:proofErr w:type="spellStart"/>
      <w:proofErr w:type="gramStart"/>
      <w:r>
        <w:t>e'</w:t>
      </w:r>
      <w:proofErr w:type="spellEnd"/>
      <w:proofErr w:type="gramEnd"/>
      <w:r>
        <w:t xml:space="preserve"> successivamente trasmesso alla Camera dei deputati  ed  al  Senato</w:t>
      </w:r>
    </w:p>
    <w:p w:rsidR="00FA440D" w:rsidRDefault="00FA440D" w:rsidP="00FA440D">
      <w:pPr>
        <w:pStyle w:val="PreformattatoHTML"/>
      </w:pPr>
      <w:r>
        <w:t>della Repubblica per l'espressione del parere, nei  termini  previsti</w:t>
      </w:r>
    </w:p>
    <w:p w:rsidR="00FA440D" w:rsidRDefault="00FA440D" w:rsidP="00FA440D">
      <w:pPr>
        <w:pStyle w:val="PreformattatoHTML"/>
      </w:pPr>
      <w:r>
        <w:t>dai rispettivi regolamenti, da  parte  delle  Commissioni  permanenti</w:t>
      </w:r>
    </w:p>
    <w:p w:rsidR="00FA440D" w:rsidRDefault="00FA440D" w:rsidP="00FA440D">
      <w:pPr>
        <w:pStyle w:val="PreformattatoHTML"/>
      </w:pPr>
      <w:r>
        <w:t>competenti per materia; decorsi i predetti termini  il  Ministro  dei</w:t>
      </w:r>
    </w:p>
    <w:p w:rsidR="00FA440D" w:rsidRDefault="00FA440D" w:rsidP="00FA440D">
      <w:pPr>
        <w:pStyle w:val="PreformattatoHTML"/>
      </w:pPr>
      <w:r>
        <w:t xml:space="preserve">trasporti e della navigazione adotta il decreto in via definitiva. </w:t>
      </w:r>
    </w:p>
    <w:p w:rsidR="00FA440D" w:rsidRDefault="00FA440D" w:rsidP="00FA440D">
      <w:pPr>
        <w:pStyle w:val="PreformattatoHTML"/>
      </w:pPr>
      <w:r>
        <w:t xml:space="preserve">  6. La revisione delle caratteristiche dimensionali,  tipologiche  e</w:t>
      </w:r>
    </w:p>
    <w:p w:rsidR="00FA440D" w:rsidRPr="00753557" w:rsidRDefault="00FA440D" w:rsidP="00FA440D">
      <w:pPr>
        <w:pStyle w:val="PreformattatoHTML"/>
        <w:rPr>
          <w:highlight w:val="yellow"/>
        </w:rPr>
      </w:pPr>
      <w:r>
        <w:t xml:space="preserve">funzionali di cui al  comma  4,  </w:t>
      </w:r>
      <w:proofErr w:type="spellStart"/>
      <w:r>
        <w:t>nonche</w:t>
      </w:r>
      <w:proofErr w:type="spellEnd"/>
      <w:r>
        <w:t xml:space="preserve">'  della  </w:t>
      </w:r>
      <w:r w:rsidRPr="00753557">
        <w:rPr>
          <w:highlight w:val="yellow"/>
        </w:rPr>
        <w:t>classificazione  dei</w:t>
      </w:r>
    </w:p>
    <w:p w:rsidR="00FA440D" w:rsidRPr="00753557" w:rsidRDefault="00FA440D" w:rsidP="00FA440D">
      <w:pPr>
        <w:pStyle w:val="PreformattatoHTML"/>
        <w:rPr>
          <w:rStyle w:val="Enfasigrassetto"/>
          <w:i/>
          <w:iCs/>
          <w:highlight w:val="yellow"/>
        </w:rPr>
      </w:pPr>
      <w:r w:rsidRPr="00753557">
        <w:rPr>
          <w:highlight w:val="yellow"/>
        </w:rPr>
        <w:t xml:space="preserve">singoli scali, avviene su iniziativa  delle  </w:t>
      </w:r>
      <w:r w:rsidRPr="00753557">
        <w:rPr>
          <w:rStyle w:val="Enfasigrassetto"/>
          <w:i/>
          <w:iCs/>
          <w:highlight w:val="yellow"/>
        </w:rPr>
        <w:t>((</w:t>
      </w:r>
      <w:proofErr w:type="spellStart"/>
      <w:r w:rsidRPr="00753557">
        <w:rPr>
          <w:rStyle w:val="Enfasigrassetto"/>
          <w:i/>
          <w:iCs/>
          <w:highlight w:val="yellow"/>
        </w:rPr>
        <w:t>autorita'</w:t>
      </w:r>
      <w:proofErr w:type="spellEnd"/>
      <w:r w:rsidRPr="00753557">
        <w:rPr>
          <w:rStyle w:val="Enfasigrassetto"/>
          <w:i/>
          <w:iCs/>
          <w:highlight w:val="yellow"/>
        </w:rPr>
        <w:t xml:space="preserve">  di  sistema</w:t>
      </w:r>
    </w:p>
    <w:p w:rsidR="00FA440D" w:rsidRPr="00753557" w:rsidRDefault="00FA440D" w:rsidP="00FA440D">
      <w:pPr>
        <w:pStyle w:val="PreformattatoHTML"/>
        <w:rPr>
          <w:highlight w:val="yellow"/>
        </w:rPr>
      </w:pPr>
      <w:r w:rsidRPr="00753557">
        <w:rPr>
          <w:rStyle w:val="Enfasigrassetto"/>
          <w:i/>
          <w:iCs/>
          <w:highlight w:val="yellow"/>
        </w:rPr>
        <w:t>portuale))</w:t>
      </w:r>
      <w:r w:rsidRPr="00753557">
        <w:rPr>
          <w:highlight w:val="yellow"/>
        </w:rPr>
        <w:t xml:space="preserve"> o, laddove non istituite, delle </w:t>
      </w:r>
      <w:proofErr w:type="spellStart"/>
      <w:r w:rsidRPr="00753557">
        <w:rPr>
          <w:highlight w:val="yellow"/>
        </w:rPr>
        <w:t>autorita'</w:t>
      </w:r>
      <w:proofErr w:type="spellEnd"/>
      <w:r w:rsidRPr="00753557">
        <w:rPr>
          <w:highlight w:val="yellow"/>
        </w:rPr>
        <w:t xml:space="preserve"> marittime, delle</w:t>
      </w:r>
    </w:p>
    <w:p w:rsidR="00FA440D" w:rsidRPr="00753557" w:rsidRDefault="00FA440D" w:rsidP="00FA440D">
      <w:pPr>
        <w:pStyle w:val="PreformattatoHTML"/>
        <w:rPr>
          <w:highlight w:val="yellow"/>
        </w:rPr>
      </w:pPr>
      <w:r w:rsidRPr="00753557">
        <w:rPr>
          <w:highlight w:val="yellow"/>
        </w:rPr>
        <w:t xml:space="preserve">regioni o del Ministro </w:t>
      </w:r>
      <w:r w:rsidRPr="00753557">
        <w:rPr>
          <w:rStyle w:val="Enfasigrassetto"/>
          <w:i/>
          <w:iCs/>
          <w:highlight w:val="yellow"/>
        </w:rPr>
        <w:t>((delle infrastrutture e dei  trasporti))</w:t>
      </w:r>
      <w:r w:rsidRPr="00753557">
        <w:rPr>
          <w:highlight w:val="yellow"/>
        </w:rPr>
        <w:t xml:space="preserve">  con</w:t>
      </w:r>
    </w:p>
    <w:p w:rsidR="00FA440D" w:rsidRDefault="00FA440D" w:rsidP="00FA440D">
      <w:pPr>
        <w:pStyle w:val="PreformattatoHTML"/>
      </w:pPr>
      <w:r w:rsidRPr="00753557">
        <w:rPr>
          <w:highlight w:val="yellow"/>
        </w:rPr>
        <w:t>la procedura di cui al comma 5.</w:t>
      </w:r>
      <w:r>
        <w:t xml:space="preserve"> </w:t>
      </w:r>
    </w:p>
    <w:p w:rsidR="00FA440D" w:rsidRDefault="00FA440D"/>
    <w:sectPr w:rsidR="00FA440D" w:rsidSect="00AB7398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F2"/>
    <w:rsid w:val="0008238F"/>
    <w:rsid w:val="001E1BF2"/>
    <w:rsid w:val="00277042"/>
    <w:rsid w:val="00753557"/>
    <w:rsid w:val="009431A7"/>
    <w:rsid w:val="009B7EC3"/>
    <w:rsid w:val="009E3234"/>
    <w:rsid w:val="009E3ED9"/>
    <w:rsid w:val="00AB7398"/>
    <w:rsid w:val="00DB0E02"/>
    <w:rsid w:val="00E459A7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6FE10"/>
  <w15:chartTrackingRefBased/>
  <w15:docId w15:val="{615D113F-B76B-F940-A081-861C23D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1B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1E1B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E1BF2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E1B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1BF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BF2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1BF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noteevidenza">
    <w:name w:val="noteevidenza"/>
    <w:basedOn w:val="Carpredefinitoparagrafo"/>
    <w:rsid w:val="001E1BF2"/>
  </w:style>
  <w:style w:type="character" w:styleId="Enfasicorsivo">
    <w:name w:val="Emphasis"/>
    <w:basedOn w:val="Carpredefinitoparagrafo"/>
    <w:uiPriority w:val="20"/>
    <w:qFormat/>
    <w:rsid w:val="001E1BF2"/>
    <w:rPr>
      <w:i/>
      <w:iCs/>
    </w:rPr>
  </w:style>
  <w:style w:type="character" w:customStyle="1" w:styleId="linkgazzetta">
    <w:name w:val="link_gazzetta"/>
    <w:basedOn w:val="Carpredefinitoparagrafo"/>
    <w:rsid w:val="001E1BF2"/>
  </w:style>
  <w:style w:type="character" w:styleId="Menzionenonrisolta">
    <w:name w:val="Unresolved Mention"/>
    <w:basedOn w:val="Carpredefinitoparagrafo"/>
    <w:uiPriority w:val="99"/>
    <w:semiHidden/>
    <w:unhideWhenUsed/>
    <w:rsid w:val="001E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04-01-22;42" TargetMode="External"/><Relationship Id="rId13" Type="http://schemas.openxmlformats.org/officeDocument/2006/relationships/hyperlink" Target="https://www.normattiva.it/uri-res/N2Ls?urn:nir:stato:decreto.legge:2012-01-24;1" TargetMode="External"/><Relationship Id="rId18" Type="http://schemas.openxmlformats.org/officeDocument/2006/relationships/hyperlink" Target="https://www.normattiva.it/uri-res/N2Ls?urn:nir:stato:legge:2012-03-24;27" TargetMode="External"/><Relationship Id="rId26" Type="http://schemas.openxmlformats.org/officeDocument/2006/relationships/hyperlink" Target="https://www.normattiva.it/uri-res/N2Ls?urn:nir:stato:legge:1994-01-28;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ormattiva.it/uri-res/N2Ls?urn:nir:stato:decreto.legge:2012-01-24;1" TargetMode="External"/><Relationship Id="rId7" Type="http://schemas.openxmlformats.org/officeDocument/2006/relationships/hyperlink" Target="https://www.normattiva.it/uri-res/N2Ls?urn:nir:stato:legge:2020-09-11;120" TargetMode="External"/><Relationship Id="rId12" Type="http://schemas.openxmlformats.org/officeDocument/2006/relationships/hyperlink" Target="https://www.normattiva.it/uri-res/N2Ls?urn:nir:stato:decreto.legislativo:2016-08-04;169" TargetMode="External"/><Relationship Id="rId17" Type="http://schemas.openxmlformats.org/officeDocument/2006/relationships/hyperlink" Target="https://www.normattiva.it/uri-res/N2Ls?urn:nir:stato:decreto.legge:2012-01-24;1" TargetMode="External"/><Relationship Id="rId25" Type="http://schemas.openxmlformats.org/officeDocument/2006/relationships/hyperlink" Target="https://www.normattiva.it/uri-res/N2Ls?urn:nir:stato:legge:2021-11-09;1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mattiva.it/uri-res/N2Ls?urn:nir:stato:legge:2012-03-24;27" TargetMode="External"/><Relationship Id="rId20" Type="http://schemas.openxmlformats.org/officeDocument/2006/relationships/hyperlink" Target="https://www.normattiva.it/uri-res/N2Ls?urn:nir:stato:legge:2012-03-24;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decreto.legge:2020-07-16;76~art13" TargetMode="External"/><Relationship Id="rId11" Type="http://schemas.openxmlformats.org/officeDocument/2006/relationships/hyperlink" Target="https://www.normattiva.it/uri-res/N2Ls?urn:nir:presidente.repubblica:decreto:1977-07-24;1" TargetMode="External"/><Relationship Id="rId24" Type="http://schemas.openxmlformats.org/officeDocument/2006/relationships/hyperlink" Target="https://e-justice.europa.eu/ecli/ECLI::::" TargetMode="External"/><Relationship Id="rId5" Type="http://schemas.openxmlformats.org/officeDocument/2006/relationships/hyperlink" Target="https://www.normattiva.it/uri-res/N2Ls?urn:nir:stato:legge:1994-01-28;84" TargetMode="External"/><Relationship Id="rId15" Type="http://schemas.openxmlformats.org/officeDocument/2006/relationships/hyperlink" Target="https://www.normattiva.it/uri-res/N2Ls?urn:nir:stato:decreto.legge:2012-01-24;1" TargetMode="External"/><Relationship Id="rId23" Type="http://schemas.openxmlformats.org/officeDocument/2006/relationships/hyperlink" Target="https://e-justice.europa.eu/ecli/ECLI::::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islativo:2006-04-03;152~art12" TargetMode="External"/><Relationship Id="rId19" Type="http://schemas.openxmlformats.org/officeDocument/2006/relationships/hyperlink" Target="https://www.normattiva.it/uri-res/N2Ls?urn:nir:stato:decreto.legge:2012-01-24;1" TargetMode="External"/><Relationship Id="rId4" Type="http://schemas.openxmlformats.org/officeDocument/2006/relationships/hyperlink" Target="https://www.gazzettaufficiale.it/eli/gu/1994/02/04/28/so/21/sg/pdf" TargetMode="External"/><Relationship Id="rId9" Type="http://schemas.openxmlformats.org/officeDocument/2006/relationships/hyperlink" Target="https://www.normattiva.it/uri-res/N2Ls?urn:nir:stato:decreto.legislativo:2006-04-03;152" TargetMode="External"/><Relationship Id="rId14" Type="http://schemas.openxmlformats.org/officeDocument/2006/relationships/hyperlink" Target="https://www.normattiva.it/uri-res/N2Ls?urn:nir:stato:legge:2012-03-24;27" TargetMode="External"/><Relationship Id="rId22" Type="http://schemas.openxmlformats.org/officeDocument/2006/relationships/hyperlink" Target="https://www.normattiva.it/uri-res/N2Ls?urn:nir:stato:legge:2012-03-24;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3</cp:revision>
  <dcterms:created xsi:type="dcterms:W3CDTF">2023-07-20T13:02:00Z</dcterms:created>
  <dcterms:modified xsi:type="dcterms:W3CDTF">2023-07-20T14:26:00Z</dcterms:modified>
</cp:coreProperties>
</file>