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5D4966" w14:textId="49708F6F" w:rsidR="00F44BB6" w:rsidRDefault="00F44BB6" w:rsidP="00F44BB6">
      <w:pPr>
        <w:spacing w:line="260" w:lineRule="exact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Mozione </w:t>
      </w:r>
      <w:r w:rsidR="00BD662E">
        <w:rPr>
          <w:rFonts w:ascii="Arial" w:hAnsi="Arial"/>
          <w:b/>
          <w:sz w:val="18"/>
        </w:rPr>
        <w:t xml:space="preserve">del Comitato Parco Tripoli </w:t>
      </w:r>
      <w:bookmarkStart w:id="0" w:name="_GoBack"/>
      <w:bookmarkEnd w:id="0"/>
      <w:r>
        <w:rPr>
          <w:rFonts w:ascii="Arial" w:hAnsi="Arial"/>
          <w:b/>
          <w:sz w:val="18"/>
        </w:rPr>
        <w:t>per il Consiglio del Municipio II del 23 gennaio 2024</w:t>
      </w:r>
    </w:p>
    <w:p w14:paraId="16D5C545" w14:textId="77777777" w:rsidR="00F44BB6" w:rsidRDefault="00F44BB6" w:rsidP="00F44BB6">
      <w:pPr>
        <w:spacing w:line="260" w:lineRule="exact"/>
        <w:rPr>
          <w:rFonts w:ascii="Arial" w:hAnsi="Arial"/>
          <w:b/>
          <w:sz w:val="18"/>
        </w:rPr>
      </w:pPr>
    </w:p>
    <w:p w14:paraId="21FD9B3F" w14:textId="77777777" w:rsidR="00F44BB6" w:rsidRDefault="00F44BB6" w:rsidP="00F44BB6">
      <w:pPr>
        <w:spacing w:line="260" w:lineRule="exact"/>
        <w:rPr>
          <w:rFonts w:ascii="Arial" w:hAnsi="Arial"/>
          <w:b/>
          <w:sz w:val="18"/>
        </w:rPr>
      </w:pPr>
    </w:p>
    <w:p w14:paraId="193975B0" w14:textId="77777777" w:rsidR="00E55F6A" w:rsidRPr="00F44BB6" w:rsidRDefault="00160B97" w:rsidP="00F44BB6">
      <w:pPr>
        <w:spacing w:line="260" w:lineRule="exact"/>
        <w:rPr>
          <w:rFonts w:ascii="Arial" w:hAnsi="Arial"/>
          <w:b/>
          <w:sz w:val="18"/>
        </w:rPr>
      </w:pPr>
      <w:r w:rsidRPr="00F44BB6">
        <w:rPr>
          <w:rFonts w:ascii="Arial" w:hAnsi="Arial"/>
          <w:b/>
          <w:sz w:val="18"/>
        </w:rPr>
        <w:t>Premesso che:</w:t>
      </w:r>
    </w:p>
    <w:p w14:paraId="4C64A473" w14:textId="77777777" w:rsidR="00160B97" w:rsidRPr="00F44BB6" w:rsidRDefault="00160B97" w:rsidP="00F44BB6">
      <w:pPr>
        <w:spacing w:line="260" w:lineRule="exact"/>
        <w:rPr>
          <w:rFonts w:ascii="Arial" w:hAnsi="Arial"/>
          <w:sz w:val="18"/>
        </w:rPr>
      </w:pPr>
    </w:p>
    <w:p w14:paraId="4C059C81" w14:textId="30F5BB4F" w:rsidR="00160B97" w:rsidRPr="00F44BB6" w:rsidRDefault="00E75E37" w:rsidP="00F44BB6">
      <w:pPr>
        <w:pStyle w:val="Paragrafoelenco"/>
        <w:numPr>
          <w:ilvl w:val="0"/>
          <w:numId w:val="31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il </w:t>
      </w:r>
      <w:r w:rsidR="00160B97" w:rsidRPr="00F44BB6">
        <w:rPr>
          <w:rFonts w:ascii="Arial" w:hAnsi="Arial"/>
          <w:sz w:val="18"/>
        </w:rPr>
        <w:t xml:space="preserve">Consiglio </w:t>
      </w:r>
      <w:r w:rsidR="00B350A4" w:rsidRPr="00F44BB6">
        <w:rPr>
          <w:rFonts w:ascii="Arial" w:hAnsi="Arial"/>
          <w:sz w:val="18"/>
        </w:rPr>
        <w:t xml:space="preserve">del Municipio II </w:t>
      </w:r>
      <w:r w:rsidR="00160B97" w:rsidRPr="00F44BB6">
        <w:rPr>
          <w:rFonts w:ascii="Arial" w:hAnsi="Arial"/>
          <w:sz w:val="18"/>
        </w:rPr>
        <w:t>del</w:t>
      </w:r>
      <w:r w:rsidRPr="00F44BB6">
        <w:rPr>
          <w:rFonts w:ascii="Arial" w:hAnsi="Arial"/>
          <w:sz w:val="18"/>
        </w:rPr>
        <w:t xml:space="preserve"> 30 marzo 2023 ha </w:t>
      </w:r>
      <w:r w:rsidR="00160B97" w:rsidRPr="00F44BB6">
        <w:rPr>
          <w:rFonts w:ascii="Arial" w:hAnsi="Arial"/>
          <w:sz w:val="18"/>
        </w:rPr>
        <w:t>recepit</w:t>
      </w:r>
      <w:r w:rsidRPr="00F44BB6">
        <w:rPr>
          <w:rFonts w:ascii="Arial" w:hAnsi="Arial"/>
          <w:sz w:val="18"/>
        </w:rPr>
        <w:t>o</w:t>
      </w:r>
      <w:r w:rsidR="00160B97" w:rsidRPr="00F44BB6">
        <w:rPr>
          <w:rFonts w:ascii="Arial" w:hAnsi="Arial"/>
          <w:sz w:val="18"/>
        </w:rPr>
        <w:t xml:space="preserve"> 3 </w:t>
      </w:r>
      <w:proofErr w:type="spellStart"/>
      <w:r w:rsidR="00160B97" w:rsidRPr="00F44BB6">
        <w:rPr>
          <w:rFonts w:ascii="Arial" w:hAnsi="Arial"/>
          <w:sz w:val="18"/>
        </w:rPr>
        <w:t>OdG</w:t>
      </w:r>
      <w:proofErr w:type="spellEnd"/>
      <w:r w:rsidR="00160B97" w:rsidRPr="00F44BB6">
        <w:rPr>
          <w:rFonts w:ascii="Arial" w:hAnsi="Arial"/>
          <w:sz w:val="18"/>
        </w:rPr>
        <w:t xml:space="preserve"> sul futuro dell’area che</w:t>
      </w:r>
      <w:r w:rsidR="00FE1E92" w:rsidRPr="00F44BB6">
        <w:rPr>
          <w:rFonts w:ascii="Arial" w:hAnsi="Arial"/>
          <w:sz w:val="18"/>
        </w:rPr>
        <w:t>, pur nella diversi</w:t>
      </w:r>
      <w:r w:rsidRPr="00F44BB6">
        <w:rPr>
          <w:rFonts w:ascii="Arial" w:hAnsi="Arial"/>
          <w:sz w:val="18"/>
        </w:rPr>
        <w:t>tà delle</w:t>
      </w:r>
      <w:r w:rsidR="00FE1E92" w:rsidRPr="00F44BB6">
        <w:rPr>
          <w:rFonts w:ascii="Arial" w:hAnsi="Arial"/>
          <w:sz w:val="18"/>
        </w:rPr>
        <w:t xml:space="preserve"> proposte</w:t>
      </w:r>
      <w:r w:rsidRPr="00F44BB6">
        <w:rPr>
          <w:rFonts w:ascii="Arial" w:hAnsi="Arial"/>
          <w:sz w:val="18"/>
        </w:rPr>
        <w:t xml:space="preserve"> formulate</w:t>
      </w:r>
      <w:r w:rsidR="00FE1E92" w:rsidRPr="00F44BB6">
        <w:rPr>
          <w:rFonts w:ascii="Arial" w:hAnsi="Arial"/>
          <w:sz w:val="18"/>
        </w:rPr>
        <w:t xml:space="preserve">, impegnavano </w:t>
      </w:r>
      <w:r w:rsidRPr="00F44BB6">
        <w:rPr>
          <w:rFonts w:ascii="Arial" w:hAnsi="Arial"/>
          <w:sz w:val="18"/>
        </w:rPr>
        <w:t>concordemente</w:t>
      </w:r>
      <w:r w:rsidR="00160B97" w:rsidRPr="00F44BB6">
        <w:rPr>
          <w:rFonts w:ascii="Arial" w:hAnsi="Arial"/>
          <w:sz w:val="18"/>
        </w:rPr>
        <w:t xml:space="preserve"> l</w:t>
      </w:r>
      <w:r w:rsidR="00FE1E92" w:rsidRPr="00F44BB6">
        <w:rPr>
          <w:rFonts w:ascii="Arial" w:hAnsi="Arial"/>
          <w:sz w:val="18"/>
        </w:rPr>
        <w:t>’amministrazione a</w:t>
      </w:r>
      <w:r w:rsidRPr="00F44BB6">
        <w:rPr>
          <w:rFonts w:ascii="Arial" w:hAnsi="Arial"/>
          <w:sz w:val="18"/>
        </w:rPr>
        <w:t>d instaurare</w:t>
      </w:r>
      <w:r w:rsidR="00FE1E92" w:rsidRPr="00F44BB6">
        <w:rPr>
          <w:rFonts w:ascii="Arial" w:hAnsi="Arial"/>
          <w:sz w:val="18"/>
        </w:rPr>
        <w:t xml:space="preserve"> un percorso partecipato con cittadini e associazioni volto alla </w:t>
      </w:r>
      <w:r w:rsidR="00160B97" w:rsidRPr="00F44BB6">
        <w:rPr>
          <w:rFonts w:ascii="Arial" w:hAnsi="Arial"/>
          <w:sz w:val="18"/>
        </w:rPr>
        <w:t xml:space="preserve">definizione di un progetto di </w:t>
      </w:r>
      <w:r w:rsidR="00FE1E92" w:rsidRPr="00F44BB6">
        <w:rPr>
          <w:rFonts w:ascii="Arial" w:hAnsi="Arial"/>
          <w:sz w:val="18"/>
        </w:rPr>
        <w:t xml:space="preserve">reale </w:t>
      </w:r>
      <w:r w:rsidR="00160B97" w:rsidRPr="00F44BB6">
        <w:rPr>
          <w:rFonts w:ascii="Arial" w:hAnsi="Arial"/>
          <w:sz w:val="18"/>
        </w:rPr>
        <w:t xml:space="preserve">riqualificazione </w:t>
      </w:r>
      <w:r w:rsidR="00FE1E92" w:rsidRPr="00F44BB6">
        <w:rPr>
          <w:rFonts w:ascii="Arial" w:hAnsi="Arial"/>
          <w:sz w:val="18"/>
        </w:rPr>
        <w:t>dell’area stessa</w:t>
      </w:r>
      <w:r w:rsidR="00653006">
        <w:rPr>
          <w:rFonts w:ascii="Arial" w:hAnsi="Arial"/>
          <w:sz w:val="18"/>
        </w:rPr>
        <w:t xml:space="preserve"> che ne rispettasse anche la destinazione a verde prevista dal PRG</w:t>
      </w:r>
      <w:r w:rsidR="00BB1DE5" w:rsidRPr="00F44BB6">
        <w:rPr>
          <w:rFonts w:ascii="Arial" w:hAnsi="Arial"/>
          <w:sz w:val="18"/>
        </w:rPr>
        <w:t>;</w:t>
      </w:r>
    </w:p>
    <w:p w14:paraId="0E51DAB5" w14:textId="77777777" w:rsidR="00160B97" w:rsidRPr="00F44BB6" w:rsidRDefault="00160B97" w:rsidP="00F44BB6">
      <w:pPr>
        <w:spacing w:line="260" w:lineRule="exact"/>
        <w:rPr>
          <w:rFonts w:ascii="Arial" w:hAnsi="Arial"/>
          <w:sz w:val="18"/>
        </w:rPr>
      </w:pPr>
    </w:p>
    <w:p w14:paraId="753FFD0F" w14:textId="77777777" w:rsidR="008A11DC" w:rsidRPr="00F44BB6" w:rsidRDefault="008A11DC" w:rsidP="00F44BB6">
      <w:pPr>
        <w:pStyle w:val="Paragrafoelenco"/>
        <w:numPr>
          <w:ilvl w:val="0"/>
          <w:numId w:val="31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in data </w:t>
      </w:r>
      <w:r w:rsidR="0025196F" w:rsidRPr="00F44BB6">
        <w:rPr>
          <w:rFonts w:ascii="Arial" w:hAnsi="Arial"/>
          <w:sz w:val="18"/>
        </w:rPr>
        <w:t>in data 15</w:t>
      </w:r>
      <w:r w:rsidR="00B350A4" w:rsidRPr="00F44BB6">
        <w:rPr>
          <w:rFonts w:ascii="Arial" w:hAnsi="Arial"/>
          <w:sz w:val="18"/>
        </w:rPr>
        <w:t xml:space="preserve"> novembre </w:t>
      </w:r>
      <w:r w:rsidR="0025196F" w:rsidRPr="00F44BB6">
        <w:rPr>
          <w:rFonts w:ascii="Arial" w:hAnsi="Arial"/>
          <w:sz w:val="18"/>
        </w:rPr>
        <w:t xml:space="preserve">2023 </w:t>
      </w:r>
      <w:r w:rsidR="00B350A4" w:rsidRPr="00F44BB6">
        <w:rPr>
          <w:rFonts w:ascii="Arial" w:hAnsi="Arial"/>
          <w:sz w:val="18"/>
        </w:rPr>
        <w:t>è stata</w:t>
      </w:r>
      <w:r w:rsidR="0025196F" w:rsidRPr="00F44BB6">
        <w:rPr>
          <w:rFonts w:ascii="Arial" w:hAnsi="Arial"/>
          <w:sz w:val="18"/>
        </w:rPr>
        <w:t xml:space="preserve"> presentata al DPAU, da parte della nuova proprietà, una proposta di uso temporaneo </w:t>
      </w:r>
      <w:r w:rsidR="00B350A4" w:rsidRPr="00F44BB6">
        <w:rPr>
          <w:rFonts w:ascii="Arial" w:hAnsi="Arial"/>
          <w:sz w:val="18"/>
        </w:rPr>
        <w:t>dell</w:t>
      </w:r>
      <w:r w:rsidR="0025196F" w:rsidRPr="00F44BB6">
        <w:rPr>
          <w:rFonts w:ascii="Arial" w:hAnsi="Arial"/>
          <w:sz w:val="18"/>
        </w:rPr>
        <w:t xml:space="preserve">’area, che prevede la mera riapertura del parcheggio </w:t>
      </w:r>
      <w:proofErr w:type="spellStart"/>
      <w:r w:rsidR="0025196F" w:rsidRPr="00F44BB6">
        <w:rPr>
          <w:rFonts w:ascii="Arial" w:hAnsi="Arial"/>
          <w:sz w:val="18"/>
        </w:rPr>
        <w:t>pre</w:t>
      </w:r>
      <w:proofErr w:type="spellEnd"/>
      <w:r w:rsidR="0025196F" w:rsidRPr="00F44BB6">
        <w:rPr>
          <w:rFonts w:ascii="Arial" w:hAnsi="Arial"/>
          <w:sz w:val="18"/>
        </w:rPr>
        <w:t>-esistente nell’area, in deroga alle previsioni del PRG</w:t>
      </w:r>
      <w:r w:rsidR="00B350A4" w:rsidRPr="00F44BB6">
        <w:rPr>
          <w:rFonts w:ascii="Arial" w:hAnsi="Arial"/>
          <w:sz w:val="18"/>
        </w:rPr>
        <w:t xml:space="preserve"> e senza alcuna proposta o prospettiva di reale riqualificazione dell’area stessa</w:t>
      </w:r>
      <w:r w:rsidR="00BB1DE5" w:rsidRPr="00F44BB6">
        <w:rPr>
          <w:rFonts w:ascii="Arial" w:hAnsi="Arial"/>
          <w:sz w:val="18"/>
        </w:rPr>
        <w:t>;</w:t>
      </w:r>
    </w:p>
    <w:p w14:paraId="32DC2834" w14:textId="77777777" w:rsidR="00BB1DE5" w:rsidRPr="00F44BB6" w:rsidRDefault="00BB1DE5" w:rsidP="00F44BB6">
      <w:pPr>
        <w:pStyle w:val="Paragrafoelenco"/>
        <w:spacing w:line="260" w:lineRule="exact"/>
        <w:rPr>
          <w:rFonts w:ascii="Arial" w:hAnsi="Arial"/>
          <w:sz w:val="18"/>
        </w:rPr>
      </w:pPr>
    </w:p>
    <w:p w14:paraId="42FF2131" w14:textId="77777777" w:rsidR="00BB1DE5" w:rsidRPr="00F44BB6" w:rsidRDefault="00160B97" w:rsidP="00F44BB6">
      <w:pPr>
        <w:pStyle w:val="Paragrafoelenco"/>
        <w:numPr>
          <w:ilvl w:val="0"/>
          <w:numId w:val="31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in data</w:t>
      </w:r>
      <w:r w:rsidR="00B350A4" w:rsidRPr="00F44BB6">
        <w:rPr>
          <w:rFonts w:ascii="Arial" w:hAnsi="Arial"/>
          <w:sz w:val="18"/>
        </w:rPr>
        <w:t xml:space="preserve"> 1° febbraio </w:t>
      </w:r>
      <w:r w:rsidRPr="00F44BB6">
        <w:rPr>
          <w:rFonts w:ascii="Arial" w:hAnsi="Arial"/>
          <w:sz w:val="18"/>
        </w:rPr>
        <w:t xml:space="preserve">2024 si è svolto un ulteriore Consiglio </w:t>
      </w:r>
      <w:r w:rsidR="00B350A4" w:rsidRPr="00F44BB6">
        <w:rPr>
          <w:rFonts w:ascii="Arial" w:hAnsi="Arial"/>
          <w:sz w:val="18"/>
        </w:rPr>
        <w:t xml:space="preserve">municipale </w:t>
      </w:r>
      <w:r w:rsidRPr="00F44BB6">
        <w:rPr>
          <w:rFonts w:ascii="Arial" w:hAnsi="Arial"/>
          <w:sz w:val="18"/>
        </w:rPr>
        <w:t xml:space="preserve">nel quale </w:t>
      </w:r>
      <w:r w:rsidR="00B350A4" w:rsidRPr="00F44BB6">
        <w:rPr>
          <w:rFonts w:ascii="Arial" w:hAnsi="Arial"/>
          <w:sz w:val="18"/>
        </w:rPr>
        <w:t xml:space="preserve">i consiglieri hanno </w:t>
      </w:r>
      <w:r w:rsidRPr="00F44BB6">
        <w:rPr>
          <w:rFonts w:ascii="Arial" w:hAnsi="Arial"/>
          <w:sz w:val="18"/>
        </w:rPr>
        <w:t>chi</w:t>
      </w:r>
      <w:r w:rsidR="00FE1E92" w:rsidRPr="00F44BB6">
        <w:rPr>
          <w:rFonts w:ascii="Arial" w:hAnsi="Arial"/>
          <w:sz w:val="18"/>
        </w:rPr>
        <w:t>e</w:t>
      </w:r>
      <w:r w:rsidR="00B350A4" w:rsidRPr="00F44BB6">
        <w:rPr>
          <w:rFonts w:ascii="Arial" w:hAnsi="Arial"/>
          <w:sz w:val="18"/>
        </w:rPr>
        <w:t xml:space="preserve">sto </w:t>
      </w:r>
      <w:r w:rsidRPr="00F44BB6">
        <w:rPr>
          <w:rFonts w:ascii="Arial" w:hAnsi="Arial"/>
          <w:sz w:val="18"/>
        </w:rPr>
        <w:t xml:space="preserve">alla </w:t>
      </w:r>
      <w:r w:rsidR="00FE1E92" w:rsidRPr="00F44BB6">
        <w:rPr>
          <w:rFonts w:ascii="Arial" w:hAnsi="Arial"/>
          <w:sz w:val="18"/>
        </w:rPr>
        <w:t>P</w:t>
      </w:r>
      <w:r w:rsidRPr="00F44BB6">
        <w:rPr>
          <w:rFonts w:ascii="Arial" w:hAnsi="Arial"/>
          <w:sz w:val="18"/>
        </w:rPr>
        <w:t xml:space="preserve">residente di relazionare </w:t>
      </w:r>
      <w:r w:rsidR="00FE1E92" w:rsidRPr="00F44BB6">
        <w:rPr>
          <w:rFonts w:ascii="Arial" w:hAnsi="Arial"/>
          <w:sz w:val="18"/>
        </w:rPr>
        <w:t>su come si fosse dato seguito agli impegni assunti</w:t>
      </w:r>
      <w:r w:rsidR="00B350A4" w:rsidRPr="00F44BB6">
        <w:rPr>
          <w:rFonts w:ascii="Arial" w:hAnsi="Arial"/>
          <w:sz w:val="18"/>
        </w:rPr>
        <w:t xml:space="preserve"> e nel quale la Presidente ha riferito </w:t>
      </w:r>
      <w:r w:rsidR="008A11DC" w:rsidRPr="00F44BB6">
        <w:rPr>
          <w:rFonts w:ascii="Arial" w:hAnsi="Arial"/>
          <w:sz w:val="18"/>
        </w:rPr>
        <w:t>che</w:t>
      </w:r>
      <w:r w:rsidR="00BB1DE5" w:rsidRPr="00F44BB6">
        <w:rPr>
          <w:rFonts w:ascii="Arial" w:hAnsi="Arial"/>
          <w:sz w:val="18"/>
        </w:rPr>
        <w:t xml:space="preserve"> “</w:t>
      </w:r>
      <w:r w:rsidR="00BB1DE5" w:rsidRPr="00F44BB6">
        <w:rPr>
          <w:rFonts w:ascii="Arial" w:hAnsi="Arial"/>
          <w:i/>
          <w:sz w:val="18"/>
        </w:rPr>
        <w:t xml:space="preserve">l’indicazione di assumere i tre ordini del giorno in termini di riqualificazione complessiva dell’area è stata rispettata, la proprietà, infatti, a novembre 2023 ha presentato al </w:t>
      </w:r>
      <w:proofErr w:type="spellStart"/>
      <w:r w:rsidR="00BB1DE5" w:rsidRPr="00F44BB6">
        <w:rPr>
          <w:rFonts w:ascii="Arial" w:hAnsi="Arial"/>
          <w:i/>
          <w:sz w:val="18"/>
        </w:rPr>
        <w:t>Dip</w:t>
      </w:r>
      <w:proofErr w:type="spellEnd"/>
      <w:r w:rsidR="00BB1DE5" w:rsidRPr="00F44BB6">
        <w:rPr>
          <w:rFonts w:ascii="Arial" w:hAnsi="Arial"/>
          <w:i/>
          <w:sz w:val="18"/>
        </w:rPr>
        <w:t xml:space="preserve">. Urbanistica il progetto per la riapertura temporanea del parcheggio, che potrebbe diventare </w:t>
      </w:r>
      <w:r w:rsidR="00BB1DE5" w:rsidRPr="00F44BB6">
        <w:rPr>
          <w:rFonts w:ascii="Arial" w:hAnsi="Arial"/>
          <w:b/>
          <w:i/>
          <w:sz w:val="18"/>
        </w:rPr>
        <w:t>permanente</w:t>
      </w:r>
      <w:r w:rsidR="00BB1DE5" w:rsidRPr="00F44BB6">
        <w:rPr>
          <w:rFonts w:ascii="Arial" w:hAnsi="Arial"/>
          <w:i/>
          <w:sz w:val="18"/>
        </w:rPr>
        <w:t xml:space="preserve"> […]</w:t>
      </w:r>
      <w:r w:rsidR="00BB1DE5" w:rsidRPr="00F44BB6">
        <w:rPr>
          <w:rFonts w:ascii="Arial" w:hAnsi="Arial"/>
          <w:sz w:val="18"/>
        </w:rPr>
        <w:t>”</w:t>
      </w:r>
      <w:r w:rsidR="006C090B" w:rsidRPr="00F44BB6">
        <w:rPr>
          <w:rFonts w:ascii="Arial" w:hAnsi="Arial"/>
          <w:sz w:val="18"/>
        </w:rPr>
        <w:t>;</w:t>
      </w:r>
    </w:p>
    <w:p w14:paraId="50A92785" w14:textId="77777777" w:rsidR="00BB1DE5" w:rsidRPr="00F44BB6" w:rsidRDefault="00BB1DE5" w:rsidP="00F44BB6">
      <w:pPr>
        <w:pStyle w:val="Paragrafoelenco"/>
        <w:spacing w:line="260" w:lineRule="exact"/>
        <w:rPr>
          <w:rFonts w:ascii="Arial" w:hAnsi="Arial"/>
          <w:sz w:val="18"/>
        </w:rPr>
      </w:pPr>
    </w:p>
    <w:p w14:paraId="045E078A" w14:textId="77777777" w:rsidR="00BB1DE5" w:rsidRPr="00F44BB6" w:rsidRDefault="00BB1DE5" w:rsidP="00F44BB6">
      <w:pPr>
        <w:pStyle w:val="Paragrafoelenco"/>
        <w:numPr>
          <w:ilvl w:val="0"/>
          <w:numId w:val="31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in data </w:t>
      </w:r>
      <w:r w:rsidR="00160B97" w:rsidRPr="00F44BB6">
        <w:rPr>
          <w:rFonts w:ascii="Arial" w:hAnsi="Arial"/>
          <w:sz w:val="18"/>
        </w:rPr>
        <w:t xml:space="preserve">15 </w:t>
      </w:r>
      <w:r w:rsidRPr="00F44BB6">
        <w:rPr>
          <w:rFonts w:ascii="Arial" w:hAnsi="Arial"/>
          <w:sz w:val="18"/>
        </w:rPr>
        <w:t xml:space="preserve">febbraio 2024, </w:t>
      </w:r>
      <w:r w:rsidR="00265D3A" w:rsidRPr="00F44BB6">
        <w:rPr>
          <w:rFonts w:ascii="Arial" w:hAnsi="Arial"/>
          <w:sz w:val="18"/>
        </w:rPr>
        <w:t>la Giunta del Municipio II ha emanato una delibera con la quale ha invitato</w:t>
      </w:r>
      <w:r w:rsidRPr="00F44BB6">
        <w:rPr>
          <w:rFonts w:ascii="Arial" w:hAnsi="Arial"/>
          <w:sz w:val="18"/>
        </w:rPr>
        <w:t xml:space="preserve"> i competenti uffici capitolini a </w:t>
      </w:r>
      <w:r w:rsidR="00265D3A" w:rsidRPr="00F44BB6">
        <w:rPr>
          <w:rFonts w:ascii="Arial" w:hAnsi="Arial"/>
          <w:sz w:val="18"/>
        </w:rPr>
        <w:t>“</w:t>
      </w:r>
      <w:r w:rsidRPr="00F44BB6">
        <w:rPr>
          <w:rFonts w:ascii="Arial" w:hAnsi="Arial"/>
          <w:i/>
          <w:sz w:val="18"/>
        </w:rPr>
        <w:t>porre in essere urgentemente tutte le opportune azioni e procedure finalizzate all’immediata riapertura in sicurezza dell’area di parcheggio, anche in via temporanea</w:t>
      </w:r>
      <w:r w:rsidR="00421B71">
        <w:rPr>
          <w:rFonts w:ascii="Arial" w:hAnsi="Arial"/>
          <w:i/>
          <w:sz w:val="18"/>
        </w:rPr>
        <w:t xml:space="preserve"> </w:t>
      </w:r>
      <w:r w:rsidR="005E0B52">
        <w:rPr>
          <w:rFonts w:ascii="Arial" w:hAnsi="Arial"/>
          <w:i/>
          <w:sz w:val="18"/>
        </w:rPr>
        <w:t>[…]</w:t>
      </w:r>
      <w:r w:rsidRPr="00F44BB6">
        <w:rPr>
          <w:rFonts w:ascii="Arial" w:hAnsi="Arial"/>
          <w:i/>
          <w:sz w:val="18"/>
        </w:rPr>
        <w:t xml:space="preserve"> riqualificare le aree a verde</w:t>
      </w:r>
      <w:r w:rsidR="00265D3A" w:rsidRPr="00F44BB6">
        <w:rPr>
          <w:i/>
          <w:sz w:val="18"/>
        </w:rPr>
        <w:t xml:space="preserve"> </w:t>
      </w:r>
      <w:r w:rsidR="00265D3A" w:rsidRPr="00F44BB6">
        <w:rPr>
          <w:rFonts w:ascii="Arial" w:hAnsi="Arial"/>
          <w:i/>
          <w:sz w:val="18"/>
        </w:rPr>
        <w:t>anche mediante nuovi impianti sportivi di pubblica utilità a servizio della cittadinanza garantendo così l'uso pubblico della stessa</w:t>
      </w:r>
      <w:r w:rsidR="00265D3A" w:rsidRPr="00F44BB6">
        <w:rPr>
          <w:rFonts w:ascii="Arial" w:hAnsi="Arial"/>
          <w:sz w:val="18"/>
        </w:rPr>
        <w:t>”;</w:t>
      </w:r>
    </w:p>
    <w:p w14:paraId="2653F407" w14:textId="77777777" w:rsidR="00BB1DE5" w:rsidRPr="00F44BB6" w:rsidRDefault="00BB1DE5" w:rsidP="00F44BB6">
      <w:pPr>
        <w:pStyle w:val="Paragrafoelenco"/>
        <w:spacing w:line="260" w:lineRule="exact"/>
        <w:rPr>
          <w:rFonts w:ascii="Arial" w:hAnsi="Arial"/>
          <w:sz w:val="18"/>
        </w:rPr>
      </w:pPr>
    </w:p>
    <w:p w14:paraId="7DC58189" w14:textId="65AD4C27" w:rsidR="00160B97" w:rsidRPr="00F44BB6" w:rsidRDefault="00265D3A" w:rsidP="00F44BB6">
      <w:pPr>
        <w:pStyle w:val="Paragrafoelenco"/>
        <w:numPr>
          <w:ilvl w:val="0"/>
          <w:numId w:val="31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i</w:t>
      </w:r>
      <w:r w:rsidR="00B350A4" w:rsidRPr="00F44BB6">
        <w:rPr>
          <w:rFonts w:ascii="Arial" w:hAnsi="Arial"/>
          <w:sz w:val="18"/>
        </w:rPr>
        <w:t>n data 29 luglio 2024, si è chiusa con esito positivo la Conferenza dei Servizi Istruttoria sul progetto</w:t>
      </w:r>
      <w:r w:rsidR="00653006">
        <w:rPr>
          <w:rFonts w:ascii="Arial" w:hAnsi="Arial"/>
          <w:sz w:val="18"/>
        </w:rPr>
        <w:t xml:space="preserve"> di uso transitorio</w:t>
      </w:r>
      <w:r w:rsidR="00B350A4" w:rsidRPr="00F44BB6">
        <w:rPr>
          <w:rFonts w:ascii="Arial" w:hAnsi="Arial"/>
          <w:sz w:val="18"/>
        </w:rPr>
        <w:t>, incardinata presso il DPAU</w:t>
      </w:r>
      <w:r w:rsidR="009A4C0D" w:rsidRPr="009A4C0D">
        <w:rPr>
          <w:rFonts w:ascii="Arial" w:hAnsi="Arial"/>
          <w:b/>
          <w:bCs/>
          <w:color w:val="FF0000"/>
          <w:sz w:val="18"/>
        </w:rPr>
        <w:t>.</w:t>
      </w:r>
    </w:p>
    <w:p w14:paraId="1D077289" w14:textId="77777777" w:rsidR="00160B97" w:rsidRDefault="00160B97" w:rsidP="00F44BB6">
      <w:pPr>
        <w:spacing w:line="260" w:lineRule="exact"/>
        <w:rPr>
          <w:rFonts w:ascii="Arial" w:hAnsi="Arial"/>
          <w:sz w:val="18"/>
        </w:rPr>
      </w:pPr>
    </w:p>
    <w:p w14:paraId="41C1BEB9" w14:textId="77777777" w:rsidR="00F44BB6" w:rsidRPr="00F44BB6" w:rsidRDefault="00F44BB6" w:rsidP="00F44BB6">
      <w:pPr>
        <w:spacing w:line="260" w:lineRule="exact"/>
        <w:rPr>
          <w:rFonts w:ascii="Arial" w:hAnsi="Arial"/>
          <w:sz w:val="18"/>
        </w:rPr>
      </w:pPr>
    </w:p>
    <w:p w14:paraId="40BE8797" w14:textId="77777777" w:rsidR="00C21391" w:rsidRPr="00F44BB6" w:rsidRDefault="008A11DC" w:rsidP="00F44BB6">
      <w:pPr>
        <w:spacing w:line="260" w:lineRule="exact"/>
        <w:rPr>
          <w:rFonts w:ascii="Arial" w:hAnsi="Arial"/>
          <w:b/>
          <w:sz w:val="18"/>
        </w:rPr>
      </w:pPr>
      <w:r w:rsidRPr="00F44BB6">
        <w:rPr>
          <w:rFonts w:ascii="Arial" w:hAnsi="Arial"/>
          <w:b/>
          <w:sz w:val="18"/>
        </w:rPr>
        <w:t xml:space="preserve">Rilevato </w:t>
      </w:r>
      <w:r w:rsidR="00160B97" w:rsidRPr="00F44BB6">
        <w:rPr>
          <w:rFonts w:ascii="Arial" w:hAnsi="Arial"/>
          <w:b/>
          <w:sz w:val="18"/>
        </w:rPr>
        <w:t xml:space="preserve">che:  </w:t>
      </w:r>
    </w:p>
    <w:p w14:paraId="68647129" w14:textId="77777777" w:rsidR="00616920" w:rsidRPr="00F44BB6" w:rsidRDefault="00616920" w:rsidP="00F44BB6">
      <w:pPr>
        <w:spacing w:line="260" w:lineRule="exact"/>
        <w:rPr>
          <w:rFonts w:ascii="Arial" w:hAnsi="Arial"/>
          <w:sz w:val="18"/>
        </w:rPr>
      </w:pPr>
    </w:p>
    <w:p w14:paraId="705632C5" w14:textId="77777777" w:rsidR="00616920" w:rsidRPr="00F44BB6" w:rsidRDefault="00616920" w:rsidP="00F44BB6">
      <w:pPr>
        <w:pStyle w:val="Paragrafoelenco"/>
        <w:numPr>
          <w:ilvl w:val="0"/>
          <w:numId w:val="32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il progetto presentato dalla proprietà e approvato dalla Conferenza di Servizi </w:t>
      </w:r>
      <w:r w:rsidR="005E0B52" w:rsidRPr="005E0B52">
        <w:rPr>
          <w:rFonts w:ascii="Arial" w:hAnsi="Arial"/>
          <w:b/>
          <w:sz w:val="18"/>
        </w:rPr>
        <w:t>NON</w:t>
      </w:r>
      <w:r w:rsidRPr="00F44BB6">
        <w:rPr>
          <w:rFonts w:ascii="Arial" w:hAnsi="Arial"/>
          <w:sz w:val="18"/>
        </w:rPr>
        <w:t xml:space="preserve"> </w:t>
      </w:r>
      <w:r w:rsidR="005E0B52">
        <w:rPr>
          <w:rFonts w:ascii="Arial" w:hAnsi="Arial"/>
          <w:sz w:val="18"/>
        </w:rPr>
        <w:t>prevede</w:t>
      </w:r>
      <w:r w:rsidRPr="00F44BB6">
        <w:rPr>
          <w:rFonts w:ascii="Arial" w:hAnsi="Arial"/>
          <w:sz w:val="18"/>
        </w:rPr>
        <w:t xml:space="preserve"> alcuno spazio destinato a Verde pubblico, come richiesto dalla cittadinanza</w:t>
      </w:r>
      <w:r w:rsidR="00DD439F" w:rsidRPr="00F44BB6">
        <w:rPr>
          <w:rFonts w:ascii="Arial" w:hAnsi="Arial"/>
          <w:sz w:val="18"/>
        </w:rPr>
        <w:t xml:space="preserve">, </w:t>
      </w:r>
      <w:r w:rsidR="00265D3A" w:rsidRPr="00F44BB6">
        <w:rPr>
          <w:rFonts w:ascii="Arial" w:hAnsi="Arial"/>
          <w:sz w:val="18"/>
        </w:rPr>
        <w:t xml:space="preserve">ribadito nell’ambito degli </w:t>
      </w:r>
      <w:proofErr w:type="spellStart"/>
      <w:r w:rsidR="00DD439F" w:rsidRPr="00F44BB6">
        <w:rPr>
          <w:rFonts w:ascii="Arial" w:hAnsi="Arial"/>
          <w:sz w:val="18"/>
        </w:rPr>
        <w:t>OdG</w:t>
      </w:r>
      <w:proofErr w:type="spellEnd"/>
      <w:r w:rsidR="00DD439F" w:rsidRPr="00F44BB6">
        <w:rPr>
          <w:rFonts w:ascii="Arial" w:hAnsi="Arial"/>
          <w:sz w:val="18"/>
        </w:rPr>
        <w:t xml:space="preserve"> presentati nella riunione del 2023 </w:t>
      </w:r>
      <w:r w:rsidRPr="00F44BB6">
        <w:rPr>
          <w:rFonts w:ascii="Arial" w:hAnsi="Arial"/>
          <w:sz w:val="18"/>
        </w:rPr>
        <w:t xml:space="preserve">e </w:t>
      </w:r>
      <w:r w:rsidR="005E0B52">
        <w:rPr>
          <w:rFonts w:ascii="Arial" w:hAnsi="Arial"/>
          <w:sz w:val="18"/>
        </w:rPr>
        <w:t>richiesto</w:t>
      </w:r>
      <w:r w:rsidRPr="00F44BB6">
        <w:rPr>
          <w:rFonts w:ascii="Arial" w:hAnsi="Arial"/>
          <w:sz w:val="18"/>
        </w:rPr>
        <w:t xml:space="preserve"> dal PRG</w:t>
      </w:r>
      <w:r w:rsidR="00DD439F" w:rsidRPr="00F44BB6">
        <w:rPr>
          <w:rFonts w:ascii="Arial" w:hAnsi="Arial"/>
          <w:sz w:val="18"/>
        </w:rPr>
        <w:t xml:space="preserve"> vigente;</w:t>
      </w:r>
      <w:r w:rsidRPr="00F44BB6">
        <w:rPr>
          <w:rFonts w:ascii="Arial" w:hAnsi="Arial"/>
          <w:sz w:val="18"/>
        </w:rPr>
        <w:t xml:space="preserve"> </w:t>
      </w:r>
    </w:p>
    <w:p w14:paraId="35E69997" w14:textId="77777777" w:rsidR="00C21391" w:rsidRPr="00F44BB6" w:rsidRDefault="00C21391" w:rsidP="00F44BB6">
      <w:pPr>
        <w:spacing w:line="260" w:lineRule="exact"/>
        <w:rPr>
          <w:rFonts w:ascii="Arial" w:hAnsi="Arial"/>
          <w:sz w:val="18"/>
        </w:rPr>
      </w:pPr>
    </w:p>
    <w:p w14:paraId="6A9F1097" w14:textId="77777777" w:rsidR="00265D3A" w:rsidRPr="00F44BB6" w:rsidRDefault="00265D3A" w:rsidP="00F44BB6">
      <w:pPr>
        <w:pStyle w:val="Paragrafoelenco"/>
        <w:numPr>
          <w:ilvl w:val="0"/>
          <w:numId w:val="32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la Conferenza di servizi sul futuro dell’Area si è svolta, nonostante gli impegni di partecipazione assunti, senza alcun coinvolgimento di cittadini e associazioni e senza che il progetto fosse, doverosamente, corredato d</w:t>
      </w:r>
      <w:r w:rsidR="005E0B52">
        <w:rPr>
          <w:rFonts w:ascii="Arial" w:hAnsi="Arial"/>
          <w:sz w:val="18"/>
        </w:rPr>
        <w:t>a</w:t>
      </w:r>
      <w:r w:rsidRPr="00F44BB6">
        <w:rPr>
          <w:rFonts w:ascii="Arial" w:hAnsi="Arial"/>
          <w:sz w:val="18"/>
        </w:rPr>
        <w:t xml:space="preserve"> una relazione di confronto con il territorio</w:t>
      </w:r>
      <w:r w:rsidR="006C090B" w:rsidRPr="00F44BB6">
        <w:rPr>
          <w:rFonts w:ascii="Arial" w:hAnsi="Arial"/>
          <w:sz w:val="18"/>
        </w:rPr>
        <w:t>;</w:t>
      </w:r>
    </w:p>
    <w:p w14:paraId="734C6FC8" w14:textId="77777777" w:rsidR="009B610F" w:rsidRPr="00F44BB6" w:rsidRDefault="009B610F" w:rsidP="00F44BB6">
      <w:pPr>
        <w:pStyle w:val="Paragrafoelenco"/>
        <w:spacing w:line="260" w:lineRule="exact"/>
        <w:ind w:left="0"/>
        <w:rPr>
          <w:rFonts w:ascii="Arial" w:hAnsi="Arial"/>
          <w:sz w:val="18"/>
        </w:rPr>
      </w:pPr>
    </w:p>
    <w:p w14:paraId="56694052" w14:textId="77777777" w:rsidR="00900499" w:rsidRPr="00F44BB6" w:rsidRDefault="00C21391" w:rsidP="00F44BB6">
      <w:pPr>
        <w:pStyle w:val="Paragrafoelenco"/>
        <w:numPr>
          <w:ilvl w:val="0"/>
          <w:numId w:val="32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sulla base degli accessi agli atti effettuati, </w:t>
      </w:r>
      <w:r w:rsidR="00DD439F" w:rsidRPr="00F44BB6">
        <w:rPr>
          <w:rFonts w:ascii="Arial" w:hAnsi="Arial"/>
          <w:sz w:val="18"/>
        </w:rPr>
        <w:t>sembrano emergere</w:t>
      </w:r>
      <w:r w:rsidRPr="00F44BB6">
        <w:rPr>
          <w:rFonts w:ascii="Arial" w:hAnsi="Arial"/>
          <w:sz w:val="18"/>
        </w:rPr>
        <w:t xml:space="preserve"> </w:t>
      </w:r>
      <w:r w:rsidR="00DD439F" w:rsidRPr="00F44BB6">
        <w:rPr>
          <w:rFonts w:ascii="Arial" w:hAnsi="Arial"/>
          <w:sz w:val="18"/>
        </w:rPr>
        <w:t>svariate</w:t>
      </w:r>
      <w:r w:rsidRPr="00F44BB6">
        <w:rPr>
          <w:rFonts w:ascii="Arial" w:hAnsi="Arial"/>
          <w:sz w:val="18"/>
        </w:rPr>
        <w:t xml:space="preserve"> irregolarità, incompletezze e lacune del</w:t>
      </w:r>
      <w:r w:rsidR="00900499" w:rsidRPr="00F44BB6">
        <w:rPr>
          <w:rFonts w:ascii="Arial" w:hAnsi="Arial"/>
          <w:sz w:val="18"/>
        </w:rPr>
        <w:t>la procedura di approvazione del progetto presentato, che potrebbero inficiare la stessa applicabilità della disciplina sugli usi temporanei ai sensi della quale il progetto è stato presentato. Tra queste</w:t>
      </w:r>
      <w:r w:rsidR="00DD439F" w:rsidRPr="00F44BB6">
        <w:rPr>
          <w:rFonts w:ascii="Arial" w:hAnsi="Arial"/>
          <w:sz w:val="18"/>
        </w:rPr>
        <w:t>,</w:t>
      </w:r>
      <w:r w:rsidR="00900499" w:rsidRPr="00F44BB6">
        <w:rPr>
          <w:rFonts w:ascii="Arial" w:hAnsi="Arial"/>
          <w:sz w:val="18"/>
        </w:rPr>
        <w:t xml:space="preserve"> ad esempio:</w:t>
      </w:r>
    </w:p>
    <w:p w14:paraId="1ED55C96" w14:textId="77777777" w:rsidR="00900499" w:rsidRPr="00F44BB6" w:rsidRDefault="00265D3A" w:rsidP="00F44BB6">
      <w:pPr>
        <w:pStyle w:val="Paragrafoelenco"/>
        <w:numPr>
          <w:ilvl w:val="0"/>
          <w:numId w:val="28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l’assenza</w:t>
      </w:r>
      <w:r w:rsidR="008A11DC" w:rsidRPr="00F44BB6">
        <w:rPr>
          <w:rFonts w:ascii="Arial" w:hAnsi="Arial"/>
          <w:sz w:val="18"/>
        </w:rPr>
        <w:t xml:space="preserve"> di </w:t>
      </w:r>
      <w:r w:rsidR="00900499" w:rsidRPr="00F44BB6">
        <w:rPr>
          <w:rFonts w:ascii="Arial" w:hAnsi="Arial"/>
          <w:sz w:val="18"/>
        </w:rPr>
        <w:t>verifica del prerequisito necessario della legittimità dello stato dei luoghi su cui insiste il progetto (conformità catastale, permesso a costruire delle piazzole asfaltate e di tutte le opere di sbancamento e copertura con ghiaia effettuate nel 2021)</w:t>
      </w:r>
    </w:p>
    <w:p w14:paraId="7A4DB550" w14:textId="77777777" w:rsidR="00900499" w:rsidRPr="00F44BB6" w:rsidRDefault="00265D3A" w:rsidP="00F44BB6">
      <w:pPr>
        <w:pStyle w:val="Paragrafoelenco"/>
        <w:numPr>
          <w:ilvl w:val="0"/>
          <w:numId w:val="28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la conformità alle prescrizioni di </w:t>
      </w:r>
      <w:r w:rsidR="00DD439F" w:rsidRPr="00F44BB6">
        <w:rPr>
          <w:rFonts w:ascii="Arial" w:hAnsi="Arial"/>
          <w:sz w:val="18"/>
        </w:rPr>
        <w:t xml:space="preserve">non </w:t>
      </w:r>
      <w:r w:rsidR="00900499" w:rsidRPr="00F44BB6">
        <w:rPr>
          <w:rFonts w:ascii="Arial" w:hAnsi="Arial"/>
          <w:sz w:val="18"/>
        </w:rPr>
        <w:t xml:space="preserve">consumo del suolo e </w:t>
      </w:r>
      <w:r w:rsidR="00DD439F" w:rsidRPr="00F44BB6">
        <w:rPr>
          <w:rFonts w:ascii="Arial" w:hAnsi="Arial"/>
          <w:sz w:val="18"/>
        </w:rPr>
        <w:t xml:space="preserve">non </w:t>
      </w:r>
      <w:r w:rsidR="00900499" w:rsidRPr="00F44BB6">
        <w:rPr>
          <w:rFonts w:ascii="Arial" w:hAnsi="Arial"/>
          <w:sz w:val="18"/>
        </w:rPr>
        <w:t>impermeabilizzazione dei terreni;</w:t>
      </w:r>
    </w:p>
    <w:p w14:paraId="1231C191" w14:textId="77777777" w:rsidR="00900499" w:rsidRPr="00F44BB6" w:rsidRDefault="00265D3A" w:rsidP="00F44BB6">
      <w:pPr>
        <w:pStyle w:val="Paragrafoelenco"/>
        <w:numPr>
          <w:ilvl w:val="0"/>
          <w:numId w:val="28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l’</w:t>
      </w:r>
      <w:r w:rsidR="008A11DC" w:rsidRPr="00F44BB6">
        <w:rPr>
          <w:rFonts w:ascii="Arial" w:hAnsi="Arial"/>
          <w:sz w:val="18"/>
        </w:rPr>
        <w:t>a</w:t>
      </w:r>
      <w:r w:rsidR="00900499" w:rsidRPr="00F44BB6">
        <w:rPr>
          <w:rFonts w:ascii="Arial" w:hAnsi="Arial"/>
          <w:sz w:val="18"/>
        </w:rPr>
        <w:t>ssenza della relazione di confronto con il territorio</w:t>
      </w:r>
      <w:r w:rsidR="006C090B" w:rsidRPr="00F44BB6">
        <w:rPr>
          <w:rFonts w:ascii="Arial" w:hAnsi="Arial"/>
          <w:sz w:val="18"/>
        </w:rPr>
        <w:t>;</w:t>
      </w:r>
    </w:p>
    <w:p w14:paraId="19DB82C3" w14:textId="77777777" w:rsidR="00900499" w:rsidRPr="00F44BB6" w:rsidRDefault="00265D3A" w:rsidP="00F44BB6">
      <w:pPr>
        <w:pStyle w:val="Paragrafoelenco"/>
        <w:numPr>
          <w:ilvl w:val="0"/>
          <w:numId w:val="28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una </w:t>
      </w:r>
      <w:r w:rsidR="008A11DC" w:rsidRPr="00F44BB6">
        <w:rPr>
          <w:rFonts w:ascii="Arial" w:hAnsi="Arial"/>
          <w:sz w:val="18"/>
        </w:rPr>
        <w:t>r</w:t>
      </w:r>
      <w:r w:rsidR="00900499" w:rsidRPr="00F44BB6">
        <w:rPr>
          <w:rFonts w:ascii="Arial" w:hAnsi="Arial"/>
          <w:sz w:val="18"/>
        </w:rPr>
        <w:t xml:space="preserve">elazione del verde </w:t>
      </w:r>
      <w:r w:rsidR="008A11DC" w:rsidRPr="00F44BB6">
        <w:rPr>
          <w:rFonts w:ascii="Arial" w:hAnsi="Arial"/>
          <w:sz w:val="18"/>
        </w:rPr>
        <w:t>non corredata da</w:t>
      </w:r>
      <w:r w:rsidR="00900499" w:rsidRPr="00F44BB6">
        <w:rPr>
          <w:rFonts w:ascii="Arial" w:hAnsi="Arial"/>
          <w:sz w:val="18"/>
        </w:rPr>
        <w:t xml:space="preserve"> </w:t>
      </w:r>
      <w:r w:rsidR="005E0B52">
        <w:rPr>
          <w:rFonts w:ascii="Arial" w:hAnsi="Arial"/>
          <w:sz w:val="18"/>
        </w:rPr>
        <w:t xml:space="preserve">un </w:t>
      </w:r>
      <w:r w:rsidR="00900499" w:rsidRPr="00F44BB6">
        <w:rPr>
          <w:rFonts w:ascii="Arial" w:hAnsi="Arial"/>
          <w:sz w:val="18"/>
        </w:rPr>
        <w:t xml:space="preserve">censimento della vegetazione </w:t>
      </w:r>
      <w:r w:rsidR="008A11DC" w:rsidRPr="00F44BB6">
        <w:rPr>
          <w:rFonts w:ascii="Arial" w:hAnsi="Arial"/>
          <w:sz w:val="18"/>
        </w:rPr>
        <w:t>presente</w:t>
      </w:r>
      <w:r w:rsidR="00900499" w:rsidRPr="00F44BB6">
        <w:rPr>
          <w:rFonts w:ascii="Arial" w:hAnsi="Arial"/>
          <w:sz w:val="18"/>
        </w:rPr>
        <w:t xml:space="preserve"> e</w:t>
      </w:r>
      <w:r w:rsidR="008A11DC" w:rsidRPr="00F44BB6">
        <w:rPr>
          <w:rFonts w:ascii="Arial" w:hAnsi="Arial"/>
          <w:sz w:val="18"/>
        </w:rPr>
        <w:t>,</w:t>
      </w:r>
      <w:r w:rsidR="00900499" w:rsidRPr="00F44BB6">
        <w:rPr>
          <w:rFonts w:ascii="Arial" w:hAnsi="Arial"/>
          <w:sz w:val="18"/>
        </w:rPr>
        <w:t xml:space="preserve"> comunque</w:t>
      </w:r>
      <w:r w:rsidR="008A11DC" w:rsidRPr="00F44BB6">
        <w:rPr>
          <w:rFonts w:ascii="Arial" w:hAnsi="Arial"/>
          <w:sz w:val="18"/>
        </w:rPr>
        <w:t xml:space="preserve">, </w:t>
      </w:r>
      <w:r w:rsidR="00DD439F" w:rsidRPr="00F44BB6">
        <w:rPr>
          <w:rFonts w:ascii="Arial" w:hAnsi="Arial"/>
          <w:sz w:val="18"/>
        </w:rPr>
        <w:t>incompleta e superficiale</w:t>
      </w:r>
      <w:r w:rsidR="006C090B" w:rsidRPr="00F44BB6">
        <w:rPr>
          <w:rFonts w:ascii="Arial" w:hAnsi="Arial"/>
          <w:sz w:val="18"/>
        </w:rPr>
        <w:t>;</w:t>
      </w:r>
    </w:p>
    <w:p w14:paraId="15343754" w14:textId="77777777" w:rsidR="00900499" w:rsidRPr="00F44BB6" w:rsidRDefault="00265D3A" w:rsidP="00F44BB6">
      <w:pPr>
        <w:pStyle w:val="Paragrafoelenco"/>
        <w:numPr>
          <w:ilvl w:val="0"/>
          <w:numId w:val="28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l’</w:t>
      </w:r>
      <w:r w:rsidR="008A11DC" w:rsidRPr="00F44BB6">
        <w:rPr>
          <w:rFonts w:ascii="Arial" w:hAnsi="Arial"/>
          <w:sz w:val="18"/>
        </w:rPr>
        <w:t xml:space="preserve">assenza di </w:t>
      </w:r>
      <w:r w:rsidR="00900499" w:rsidRPr="00F44BB6">
        <w:rPr>
          <w:rFonts w:ascii="Arial" w:hAnsi="Arial"/>
          <w:sz w:val="18"/>
        </w:rPr>
        <w:t>verifica della rispondenza del progetto di parcheggio alla normativa prevista per l’apertura di nuovi parcheggi (in termini di ombreggiatura necessaria, permeabilità del terreno, ecc.)</w:t>
      </w:r>
      <w:r w:rsidR="006C090B" w:rsidRPr="00F44BB6">
        <w:rPr>
          <w:rFonts w:ascii="Arial" w:hAnsi="Arial"/>
          <w:sz w:val="18"/>
        </w:rPr>
        <w:t>.</w:t>
      </w:r>
    </w:p>
    <w:p w14:paraId="0F3B45BE" w14:textId="77777777" w:rsidR="00900499" w:rsidRPr="00F44BB6" w:rsidRDefault="00900499" w:rsidP="00F44BB6">
      <w:pPr>
        <w:spacing w:line="260" w:lineRule="exact"/>
        <w:rPr>
          <w:rFonts w:ascii="Arial" w:hAnsi="Arial"/>
          <w:sz w:val="18"/>
        </w:rPr>
      </w:pPr>
    </w:p>
    <w:p w14:paraId="6FEF54A6" w14:textId="77777777" w:rsidR="00F44BB6" w:rsidRDefault="00F44BB6" w:rsidP="00F44BB6">
      <w:pPr>
        <w:spacing w:line="260" w:lineRule="exact"/>
        <w:rPr>
          <w:rFonts w:ascii="Arial" w:hAnsi="Arial"/>
          <w:b/>
          <w:sz w:val="18"/>
        </w:rPr>
      </w:pPr>
    </w:p>
    <w:p w14:paraId="4B8F6136" w14:textId="77777777" w:rsidR="008A11DC" w:rsidRPr="00F44BB6" w:rsidRDefault="008A11DC" w:rsidP="00F44BB6">
      <w:pPr>
        <w:spacing w:line="260" w:lineRule="exact"/>
        <w:rPr>
          <w:rFonts w:ascii="Arial" w:hAnsi="Arial"/>
          <w:b/>
          <w:sz w:val="18"/>
        </w:rPr>
      </w:pPr>
      <w:r w:rsidRPr="00F44BB6">
        <w:rPr>
          <w:rFonts w:ascii="Arial" w:hAnsi="Arial"/>
          <w:b/>
          <w:sz w:val="18"/>
        </w:rPr>
        <w:t>Considerato che:</w:t>
      </w:r>
    </w:p>
    <w:p w14:paraId="569126AA" w14:textId="77777777" w:rsidR="008A11DC" w:rsidRPr="00F44BB6" w:rsidRDefault="008A11DC" w:rsidP="00F44BB6">
      <w:pPr>
        <w:spacing w:line="260" w:lineRule="exact"/>
        <w:rPr>
          <w:rFonts w:ascii="Arial" w:hAnsi="Arial"/>
          <w:sz w:val="18"/>
        </w:rPr>
      </w:pPr>
    </w:p>
    <w:p w14:paraId="19851DA1" w14:textId="34F4608D" w:rsidR="006B7AF5" w:rsidRPr="00F44BB6" w:rsidRDefault="006C090B" w:rsidP="00F44BB6">
      <w:pPr>
        <w:pStyle w:val="Paragrafoelenco"/>
        <w:numPr>
          <w:ilvl w:val="0"/>
          <w:numId w:val="33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nell’ambito del confronto con le amministrazioni competenti (Municipio e DPAU) richiesto e ottenuto da cittadini e associazioni</w:t>
      </w:r>
      <w:r w:rsidR="00900499" w:rsidRPr="00F44BB6">
        <w:rPr>
          <w:rFonts w:ascii="Arial" w:hAnsi="Arial"/>
          <w:sz w:val="18"/>
        </w:rPr>
        <w:t xml:space="preserve">, </w:t>
      </w:r>
      <w:r w:rsidR="00616920" w:rsidRPr="00F44BB6">
        <w:rPr>
          <w:rFonts w:ascii="Arial" w:hAnsi="Arial"/>
          <w:sz w:val="18"/>
        </w:rPr>
        <w:t>si è convenuto sulla necessità di inserire nella Convenzione (</w:t>
      </w:r>
      <w:r w:rsidR="00DD439F" w:rsidRPr="00F44BB6">
        <w:rPr>
          <w:rFonts w:ascii="Arial" w:hAnsi="Arial"/>
          <w:sz w:val="18"/>
        </w:rPr>
        <w:t>necessaria a</w:t>
      </w:r>
      <w:r w:rsidR="00653006">
        <w:rPr>
          <w:rFonts w:ascii="Arial" w:hAnsi="Arial"/>
          <w:sz w:val="18"/>
        </w:rPr>
        <w:t>ll</w:t>
      </w:r>
      <w:r w:rsidR="00616920" w:rsidRPr="00F44BB6">
        <w:rPr>
          <w:rFonts w:ascii="Arial" w:hAnsi="Arial"/>
          <w:sz w:val="18"/>
        </w:rPr>
        <w:t xml:space="preserve">’eventuale </w:t>
      </w:r>
      <w:r w:rsidR="00DD439F" w:rsidRPr="00F44BB6">
        <w:rPr>
          <w:rFonts w:ascii="Arial" w:hAnsi="Arial"/>
          <w:sz w:val="18"/>
        </w:rPr>
        <w:t>implementazione</w:t>
      </w:r>
      <w:r w:rsidR="00616920" w:rsidRPr="00F44BB6">
        <w:rPr>
          <w:rFonts w:ascii="Arial" w:hAnsi="Arial"/>
          <w:sz w:val="18"/>
        </w:rPr>
        <w:t xml:space="preserve"> del progetto di uso transitorio) la seguente clausola: subordinare la proroga di 2 anni del periodo di temporaneità del progetto (fissato per legge ad un massimo di 3 anni) alla definizione di un progetto di reale riqualificazione dell’area partecipato e condiviso, </w:t>
      </w:r>
      <w:r w:rsidR="006B7AF5" w:rsidRPr="00F44BB6">
        <w:rPr>
          <w:rFonts w:ascii="Arial" w:hAnsi="Arial"/>
          <w:sz w:val="18"/>
        </w:rPr>
        <w:t>oltre che rispettoso del PRG vigente</w:t>
      </w:r>
      <w:r w:rsidRPr="00F44BB6">
        <w:rPr>
          <w:rFonts w:ascii="Arial" w:hAnsi="Arial"/>
          <w:sz w:val="18"/>
        </w:rPr>
        <w:t>;</w:t>
      </w:r>
    </w:p>
    <w:p w14:paraId="22CE631C" w14:textId="77777777" w:rsidR="006B7AF5" w:rsidRPr="00F44BB6" w:rsidRDefault="006B7AF5" w:rsidP="00F44BB6">
      <w:pPr>
        <w:spacing w:line="260" w:lineRule="exact"/>
        <w:rPr>
          <w:rFonts w:ascii="Arial" w:hAnsi="Arial"/>
          <w:sz w:val="18"/>
        </w:rPr>
      </w:pPr>
    </w:p>
    <w:p w14:paraId="62BCF6CC" w14:textId="1E943B91" w:rsidR="006B7AF5" w:rsidRPr="00F44BB6" w:rsidRDefault="00DD439F" w:rsidP="00F44BB6">
      <w:pPr>
        <w:pStyle w:val="Paragrafoelenco"/>
        <w:numPr>
          <w:ilvl w:val="0"/>
          <w:numId w:val="33"/>
        </w:numPr>
        <w:spacing w:line="260" w:lineRule="exact"/>
        <w:ind w:left="0" w:firstLine="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l</w:t>
      </w:r>
      <w:r w:rsidR="008A11DC" w:rsidRPr="00F44BB6">
        <w:rPr>
          <w:rFonts w:ascii="Arial" w:hAnsi="Arial"/>
          <w:sz w:val="18"/>
        </w:rPr>
        <w:t>’esigenza di rivedere il</w:t>
      </w:r>
      <w:r w:rsidR="006B7AF5" w:rsidRPr="00F44BB6">
        <w:rPr>
          <w:rFonts w:ascii="Arial" w:hAnsi="Arial"/>
          <w:sz w:val="18"/>
        </w:rPr>
        <w:t xml:space="preserve"> progetto temporaneo di utilizzo dell’area</w:t>
      </w:r>
      <w:r w:rsidRPr="00F44BB6">
        <w:rPr>
          <w:rFonts w:ascii="Arial" w:hAnsi="Arial"/>
          <w:sz w:val="18"/>
        </w:rPr>
        <w:t xml:space="preserve"> </w:t>
      </w:r>
      <w:r w:rsidR="00653006">
        <w:rPr>
          <w:rFonts w:ascii="Arial" w:hAnsi="Arial"/>
          <w:sz w:val="18"/>
        </w:rPr>
        <w:t>-</w:t>
      </w:r>
      <w:r w:rsidR="006B7AF5" w:rsidRPr="00F44BB6">
        <w:rPr>
          <w:rFonts w:ascii="Arial" w:hAnsi="Arial"/>
          <w:sz w:val="18"/>
        </w:rPr>
        <w:t xml:space="preserve"> </w:t>
      </w:r>
      <w:r w:rsidRPr="00F44BB6">
        <w:rPr>
          <w:rFonts w:ascii="Arial" w:hAnsi="Arial"/>
          <w:sz w:val="18"/>
        </w:rPr>
        <w:t xml:space="preserve">al fine di </w:t>
      </w:r>
      <w:r w:rsidR="006B7AF5" w:rsidRPr="00F44BB6">
        <w:rPr>
          <w:rFonts w:ascii="Arial" w:hAnsi="Arial"/>
          <w:sz w:val="18"/>
        </w:rPr>
        <w:t xml:space="preserve">assicurarne la </w:t>
      </w:r>
      <w:r w:rsidR="008A11DC" w:rsidRPr="00F44BB6">
        <w:rPr>
          <w:rFonts w:ascii="Arial" w:hAnsi="Arial"/>
          <w:sz w:val="18"/>
        </w:rPr>
        <w:t xml:space="preserve">sostenibilità ambientale e la piena </w:t>
      </w:r>
      <w:r w:rsidR="006B7AF5" w:rsidRPr="00F44BB6">
        <w:rPr>
          <w:rFonts w:ascii="Arial" w:hAnsi="Arial"/>
          <w:sz w:val="18"/>
        </w:rPr>
        <w:t xml:space="preserve">compatibilità </w:t>
      </w:r>
      <w:r w:rsidR="008A11DC" w:rsidRPr="00F44BB6">
        <w:rPr>
          <w:rFonts w:ascii="Arial" w:hAnsi="Arial"/>
          <w:sz w:val="18"/>
        </w:rPr>
        <w:t>con la</w:t>
      </w:r>
      <w:r w:rsidR="006B7AF5" w:rsidRPr="00F44BB6">
        <w:rPr>
          <w:rFonts w:ascii="Arial" w:hAnsi="Arial"/>
          <w:sz w:val="18"/>
        </w:rPr>
        <w:t xml:space="preserve"> normativa vigente</w:t>
      </w:r>
      <w:r w:rsidRPr="00F44BB6">
        <w:rPr>
          <w:rFonts w:ascii="Arial" w:hAnsi="Arial"/>
          <w:sz w:val="18"/>
        </w:rPr>
        <w:t xml:space="preserve"> -</w:t>
      </w:r>
      <w:r w:rsidR="008A11DC" w:rsidRPr="00F44BB6">
        <w:rPr>
          <w:rFonts w:ascii="Arial" w:hAnsi="Arial"/>
          <w:sz w:val="18"/>
        </w:rPr>
        <w:t xml:space="preserve"> va contemperata con la necessità di effettuare soltanto investimenti che</w:t>
      </w:r>
      <w:r w:rsidR="006B7AF5" w:rsidRPr="00F44BB6">
        <w:rPr>
          <w:rFonts w:ascii="Arial" w:hAnsi="Arial"/>
          <w:sz w:val="18"/>
        </w:rPr>
        <w:t xml:space="preserve"> siano in larga misura recuperabili nell’ambito del previsto progetto </w:t>
      </w:r>
      <w:r w:rsidRPr="00F44BB6">
        <w:rPr>
          <w:rFonts w:ascii="Arial" w:hAnsi="Arial"/>
          <w:sz w:val="18"/>
        </w:rPr>
        <w:t xml:space="preserve">definitivo </w:t>
      </w:r>
      <w:r w:rsidR="006B7AF5" w:rsidRPr="00F44BB6">
        <w:rPr>
          <w:rFonts w:ascii="Arial" w:hAnsi="Arial"/>
          <w:sz w:val="18"/>
        </w:rPr>
        <w:t>di risistemazione dell’area stessa</w:t>
      </w:r>
      <w:r w:rsidR="006C090B" w:rsidRPr="00F44BB6">
        <w:rPr>
          <w:rFonts w:ascii="Arial" w:hAnsi="Arial"/>
          <w:sz w:val="18"/>
        </w:rPr>
        <w:t>.</w:t>
      </w:r>
    </w:p>
    <w:p w14:paraId="0654D0D8" w14:textId="77777777" w:rsidR="006B7AF5" w:rsidRPr="00F44BB6" w:rsidRDefault="006B7AF5" w:rsidP="00F44BB6">
      <w:pPr>
        <w:spacing w:line="260" w:lineRule="exact"/>
        <w:rPr>
          <w:rFonts w:ascii="Arial" w:hAnsi="Arial"/>
          <w:sz w:val="18"/>
        </w:rPr>
      </w:pPr>
    </w:p>
    <w:p w14:paraId="7EDCB50C" w14:textId="77777777" w:rsidR="00F44BB6" w:rsidRDefault="00F44BB6" w:rsidP="00F44BB6">
      <w:pPr>
        <w:spacing w:line="260" w:lineRule="exact"/>
        <w:rPr>
          <w:rFonts w:ascii="Arial" w:hAnsi="Arial"/>
          <w:b/>
          <w:sz w:val="18"/>
        </w:rPr>
      </w:pPr>
    </w:p>
    <w:p w14:paraId="741A919B" w14:textId="77777777" w:rsidR="005A594B" w:rsidRPr="00F44BB6" w:rsidRDefault="006B7AF5" w:rsidP="00F44BB6">
      <w:pPr>
        <w:spacing w:line="260" w:lineRule="exact"/>
        <w:rPr>
          <w:rFonts w:ascii="Arial" w:hAnsi="Arial"/>
          <w:b/>
          <w:sz w:val="18"/>
        </w:rPr>
      </w:pPr>
      <w:r w:rsidRPr="00F44BB6">
        <w:rPr>
          <w:rFonts w:ascii="Arial" w:hAnsi="Arial"/>
          <w:b/>
          <w:sz w:val="18"/>
        </w:rPr>
        <w:t>Tanto premesso</w:t>
      </w:r>
      <w:r w:rsidR="005A594B" w:rsidRPr="00F44BB6">
        <w:rPr>
          <w:rFonts w:ascii="Arial" w:hAnsi="Arial"/>
          <w:b/>
          <w:sz w:val="18"/>
        </w:rPr>
        <w:t>, rilevato</w:t>
      </w:r>
      <w:r w:rsidRPr="00F44BB6">
        <w:rPr>
          <w:rFonts w:ascii="Arial" w:hAnsi="Arial"/>
          <w:b/>
          <w:sz w:val="18"/>
        </w:rPr>
        <w:t xml:space="preserve"> e considerato, si </w:t>
      </w:r>
      <w:r w:rsidR="005A594B" w:rsidRPr="00F44BB6">
        <w:rPr>
          <w:rFonts w:ascii="Arial" w:hAnsi="Arial"/>
          <w:b/>
          <w:sz w:val="18"/>
        </w:rPr>
        <w:t>chiede di:</w:t>
      </w:r>
    </w:p>
    <w:p w14:paraId="3A50D814" w14:textId="77777777" w:rsidR="005A594B" w:rsidRPr="00F44BB6" w:rsidRDefault="005A594B" w:rsidP="00F44BB6">
      <w:pPr>
        <w:spacing w:line="260" w:lineRule="exact"/>
        <w:rPr>
          <w:rFonts w:ascii="Arial" w:hAnsi="Arial"/>
          <w:sz w:val="18"/>
        </w:rPr>
      </w:pPr>
    </w:p>
    <w:p w14:paraId="4A7E38FA" w14:textId="1B424633" w:rsidR="006B7AF5" w:rsidRPr="00BD662E" w:rsidRDefault="003718C4" w:rsidP="00F44BB6">
      <w:pPr>
        <w:pStyle w:val="Paragrafoelenco"/>
        <w:numPr>
          <w:ilvl w:val="0"/>
          <w:numId w:val="29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e</w:t>
      </w:r>
      <w:r w:rsidR="006B7AF5" w:rsidRPr="00F44BB6">
        <w:rPr>
          <w:rFonts w:ascii="Arial" w:hAnsi="Arial"/>
          <w:sz w:val="18"/>
        </w:rPr>
        <w:t xml:space="preserve">ffettuare ogni doveroso accertamento </w:t>
      </w:r>
      <w:r w:rsidR="00F44BB6" w:rsidRPr="00F44BB6">
        <w:rPr>
          <w:rFonts w:ascii="Arial" w:hAnsi="Arial"/>
          <w:sz w:val="18"/>
        </w:rPr>
        <w:t>sulla</w:t>
      </w:r>
      <w:r w:rsidR="006B7AF5" w:rsidRPr="00F44BB6">
        <w:rPr>
          <w:rFonts w:ascii="Arial" w:hAnsi="Arial"/>
          <w:sz w:val="18"/>
        </w:rPr>
        <w:t xml:space="preserve"> </w:t>
      </w:r>
      <w:r w:rsidR="006B7AF5" w:rsidRPr="00BD662E">
        <w:rPr>
          <w:rFonts w:ascii="Arial" w:hAnsi="Arial"/>
          <w:b/>
          <w:sz w:val="18"/>
        </w:rPr>
        <w:t xml:space="preserve">legittimità </w:t>
      </w:r>
      <w:r w:rsidR="009A4C0D" w:rsidRPr="00BD662E">
        <w:rPr>
          <w:rFonts w:ascii="Arial" w:hAnsi="Arial"/>
          <w:b/>
          <w:sz w:val="18"/>
        </w:rPr>
        <w:t xml:space="preserve">urbanistica </w:t>
      </w:r>
      <w:r w:rsidR="006B7AF5" w:rsidRPr="00BD662E">
        <w:rPr>
          <w:rFonts w:ascii="Arial" w:hAnsi="Arial"/>
          <w:b/>
          <w:sz w:val="18"/>
        </w:rPr>
        <w:t>dello stato dei luoghi</w:t>
      </w:r>
      <w:r w:rsidR="006B7AF5" w:rsidRPr="00BD662E">
        <w:rPr>
          <w:rFonts w:ascii="Arial" w:hAnsi="Arial"/>
          <w:sz w:val="18"/>
        </w:rPr>
        <w:t xml:space="preserve">, </w:t>
      </w:r>
      <w:r w:rsidR="00FE1E92" w:rsidRPr="00BD662E">
        <w:rPr>
          <w:rFonts w:ascii="Arial" w:hAnsi="Arial"/>
          <w:sz w:val="18"/>
        </w:rPr>
        <w:t xml:space="preserve">oltre che </w:t>
      </w:r>
      <w:r w:rsidR="00F44BB6" w:rsidRPr="00BD662E">
        <w:rPr>
          <w:rFonts w:ascii="Arial" w:hAnsi="Arial"/>
          <w:sz w:val="18"/>
        </w:rPr>
        <w:t>su</w:t>
      </w:r>
      <w:r w:rsidR="006B7AF5" w:rsidRPr="00BD662E">
        <w:rPr>
          <w:rFonts w:ascii="Arial" w:hAnsi="Arial"/>
          <w:sz w:val="18"/>
        </w:rPr>
        <w:t xml:space="preserve">lla completezza </w:t>
      </w:r>
      <w:r w:rsidR="00FE1E92" w:rsidRPr="00BD662E">
        <w:rPr>
          <w:rFonts w:ascii="Arial" w:hAnsi="Arial"/>
          <w:sz w:val="18"/>
        </w:rPr>
        <w:t>e regolarità della documentazione presentata dalla proprietà ai fini dell’approvazione del progetto di uso temporaneo</w:t>
      </w:r>
      <w:r w:rsidR="00BD662E" w:rsidRPr="00BD662E">
        <w:rPr>
          <w:rFonts w:ascii="Arial" w:hAnsi="Arial"/>
          <w:sz w:val="18"/>
        </w:rPr>
        <w:t xml:space="preserve"> (</w:t>
      </w:r>
      <w:r w:rsidR="009A4C0D" w:rsidRPr="00BD662E">
        <w:rPr>
          <w:rFonts w:ascii="Arial" w:hAnsi="Arial"/>
          <w:sz w:val="18"/>
        </w:rPr>
        <w:t xml:space="preserve">qui è utile </w:t>
      </w:r>
      <w:r w:rsidR="00BD662E" w:rsidRPr="00BD662E">
        <w:rPr>
          <w:rFonts w:ascii="Arial" w:hAnsi="Arial"/>
          <w:sz w:val="18"/>
        </w:rPr>
        <w:t xml:space="preserve">ribadire come il </w:t>
      </w:r>
      <w:r w:rsidR="009A4C0D" w:rsidRPr="00BD662E">
        <w:rPr>
          <w:rFonts w:ascii="Arial" w:hAnsi="Arial"/>
          <w:sz w:val="18"/>
        </w:rPr>
        <w:t xml:space="preserve">progetto </w:t>
      </w:r>
      <w:r w:rsidR="00BD662E" w:rsidRPr="00BD662E">
        <w:rPr>
          <w:rFonts w:ascii="Arial" w:hAnsi="Arial"/>
          <w:sz w:val="18"/>
        </w:rPr>
        <w:t xml:space="preserve">di uso temporaneo </w:t>
      </w:r>
      <w:r w:rsidR="009A4C0D" w:rsidRPr="00BD662E">
        <w:rPr>
          <w:rFonts w:ascii="Arial" w:hAnsi="Arial"/>
          <w:sz w:val="18"/>
        </w:rPr>
        <w:t>non debba comportare consumo di suolo</w:t>
      </w:r>
      <w:r w:rsidR="00BD662E" w:rsidRPr="00BD662E">
        <w:rPr>
          <w:rFonts w:ascii="Arial" w:hAnsi="Arial"/>
          <w:sz w:val="18"/>
        </w:rPr>
        <w:t>)</w:t>
      </w:r>
      <w:r w:rsidR="00023F9D" w:rsidRPr="00BD662E">
        <w:rPr>
          <w:rFonts w:ascii="Arial" w:hAnsi="Arial"/>
          <w:sz w:val="18"/>
        </w:rPr>
        <w:t>;</w:t>
      </w:r>
    </w:p>
    <w:p w14:paraId="36DF69AC" w14:textId="77777777" w:rsidR="009A4C0D" w:rsidRDefault="003718C4" w:rsidP="00F44BB6">
      <w:pPr>
        <w:pStyle w:val="Paragrafoelenco"/>
        <w:numPr>
          <w:ilvl w:val="0"/>
          <w:numId w:val="29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b/>
          <w:sz w:val="18"/>
        </w:rPr>
        <w:t>r</w:t>
      </w:r>
      <w:r w:rsidR="00E75E37" w:rsidRPr="00F44BB6">
        <w:rPr>
          <w:rFonts w:ascii="Arial" w:hAnsi="Arial"/>
          <w:b/>
          <w:sz w:val="18"/>
        </w:rPr>
        <w:t>ivedere</w:t>
      </w:r>
      <w:r w:rsidR="006B7AF5" w:rsidRPr="00F44BB6">
        <w:rPr>
          <w:rFonts w:ascii="Arial" w:hAnsi="Arial"/>
          <w:b/>
          <w:sz w:val="18"/>
        </w:rPr>
        <w:t xml:space="preserve"> il progetto di uso temporaneo</w:t>
      </w:r>
      <w:r w:rsidR="006B7AF5" w:rsidRPr="00F44BB6">
        <w:rPr>
          <w:rFonts w:ascii="Arial" w:hAnsi="Arial"/>
          <w:sz w:val="18"/>
        </w:rPr>
        <w:t xml:space="preserve"> </w:t>
      </w:r>
      <w:r w:rsidR="00FE1E92" w:rsidRPr="00F44BB6">
        <w:rPr>
          <w:rFonts w:ascii="Arial" w:hAnsi="Arial"/>
          <w:sz w:val="18"/>
        </w:rPr>
        <w:t>in modo d</w:t>
      </w:r>
      <w:r w:rsidR="005A594B" w:rsidRPr="00F44BB6">
        <w:rPr>
          <w:rFonts w:ascii="Arial" w:hAnsi="Arial"/>
          <w:sz w:val="18"/>
        </w:rPr>
        <w:t>a</w:t>
      </w:r>
      <w:r w:rsidR="00FE1E92" w:rsidRPr="00F44BB6">
        <w:rPr>
          <w:rFonts w:ascii="Arial" w:hAnsi="Arial"/>
          <w:sz w:val="18"/>
        </w:rPr>
        <w:t xml:space="preserve"> assicurarne, oltre che la </w:t>
      </w:r>
      <w:r w:rsidRPr="00F44BB6">
        <w:rPr>
          <w:rFonts w:ascii="Arial" w:hAnsi="Arial"/>
          <w:sz w:val="18"/>
        </w:rPr>
        <w:t>conformità</w:t>
      </w:r>
      <w:r w:rsidR="00FE1E92" w:rsidRPr="00F44BB6">
        <w:rPr>
          <w:rFonts w:ascii="Arial" w:hAnsi="Arial"/>
          <w:sz w:val="18"/>
        </w:rPr>
        <w:t xml:space="preserve"> alla normativa esistente in materia di parcheggi, la rispondenza all’interesse pubblico</w:t>
      </w:r>
      <w:r w:rsidR="005A594B" w:rsidRPr="00F44BB6">
        <w:rPr>
          <w:rFonts w:ascii="Arial" w:hAnsi="Arial"/>
          <w:sz w:val="18"/>
        </w:rPr>
        <w:t>, sancito anche dalla delibera di giunta</w:t>
      </w:r>
      <w:r w:rsidR="00DD439F" w:rsidRPr="00F44BB6">
        <w:rPr>
          <w:rFonts w:ascii="Arial" w:hAnsi="Arial"/>
          <w:sz w:val="18"/>
        </w:rPr>
        <w:t xml:space="preserve"> del 2024</w:t>
      </w:r>
      <w:r w:rsidR="005A594B" w:rsidRPr="00F44BB6">
        <w:rPr>
          <w:rFonts w:ascii="Arial" w:hAnsi="Arial"/>
          <w:sz w:val="18"/>
        </w:rPr>
        <w:t xml:space="preserve">, di </w:t>
      </w:r>
      <w:r w:rsidR="005A594B" w:rsidRPr="00F44BB6">
        <w:rPr>
          <w:rFonts w:ascii="Arial" w:hAnsi="Arial"/>
          <w:b/>
          <w:sz w:val="18"/>
        </w:rPr>
        <w:t>riqualificare le aree a</w:t>
      </w:r>
      <w:r w:rsidR="005A594B" w:rsidRPr="00F44BB6">
        <w:rPr>
          <w:rFonts w:ascii="Arial" w:hAnsi="Arial"/>
          <w:sz w:val="18"/>
        </w:rPr>
        <w:t xml:space="preserve"> </w:t>
      </w:r>
      <w:r w:rsidR="005A594B" w:rsidRPr="00F44BB6">
        <w:rPr>
          <w:rFonts w:ascii="Arial" w:hAnsi="Arial"/>
          <w:b/>
          <w:sz w:val="18"/>
        </w:rPr>
        <w:t>verde</w:t>
      </w:r>
      <w:r w:rsidRPr="00F44BB6">
        <w:rPr>
          <w:rFonts w:ascii="Arial" w:hAnsi="Arial"/>
          <w:sz w:val="18"/>
        </w:rPr>
        <w:t xml:space="preserve">, </w:t>
      </w:r>
      <w:r w:rsidR="005A594B" w:rsidRPr="00F44BB6">
        <w:rPr>
          <w:rFonts w:ascii="Arial" w:hAnsi="Arial"/>
          <w:sz w:val="18"/>
        </w:rPr>
        <w:t>garant</w:t>
      </w:r>
      <w:r w:rsidRPr="00F44BB6">
        <w:rPr>
          <w:rFonts w:ascii="Arial" w:hAnsi="Arial"/>
          <w:sz w:val="18"/>
        </w:rPr>
        <w:t>endone</w:t>
      </w:r>
      <w:r w:rsidR="005A594B" w:rsidRPr="00F44BB6">
        <w:rPr>
          <w:rFonts w:ascii="Arial" w:hAnsi="Arial"/>
          <w:sz w:val="18"/>
        </w:rPr>
        <w:t xml:space="preserve"> la fruizione e </w:t>
      </w:r>
      <w:r w:rsidR="005A594B" w:rsidRPr="00F44BB6">
        <w:rPr>
          <w:rFonts w:ascii="Arial" w:hAnsi="Arial"/>
          <w:b/>
          <w:sz w:val="18"/>
        </w:rPr>
        <w:t>l’uso pubblico</w:t>
      </w:r>
      <w:r w:rsidRPr="00F44BB6">
        <w:rPr>
          <w:rFonts w:ascii="Arial" w:hAnsi="Arial"/>
          <w:sz w:val="18"/>
        </w:rPr>
        <w:t xml:space="preserve">. </w:t>
      </w:r>
    </w:p>
    <w:p w14:paraId="675CB41F" w14:textId="79BF319E" w:rsidR="005A594B" w:rsidRPr="009A4C0D" w:rsidRDefault="003718C4" w:rsidP="009A4C0D">
      <w:pPr>
        <w:spacing w:line="260" w:lineRule="exact"/>
        <w:ind w:left="720"/>
        <w:rPr>
          <w:rFonts w:ascii="Arial" w:hAnsi="Arial"/>
          <w:sz w:val="18"/>
        </w:rPr>
      </w:pPr>
      <w:r w:rsidRPr="009A4C0D">
        <w:rPr>
          <w:rFonts w:ascii="Arial" w:hAnsi="Arial"/>
          <w:sz w:val="18"/>
        </w:rPr>
        <w:t>A tale riguardo,</w:t>
      </w:r>
      <w:r w:rsidR="00F44BB6" w:rsidRPr="009A4C0D">
        <w:rPr>
          <w:rFonts w:ascii="Arial" w:hAnsi="Arial"/>
          <w:sz w:val="18"/>
        </w:rPr>
        <w:t xml:space="preserve"> e proprio a garanzia dell’intenzione di non sacrificare definitivamente la destinazione a verde dell’area prevista dal PRG, </w:t>
      </w:r>
      <w:r w:rsidRPr="009A4C0D">
        <w:rPr>
          <w:rFonts w:ascii="Arial" w:hAnsi="Arial"/>
          <w:sz w:val="18"/>
        </w:rPr>
        <w:t xml:space="preserve">si propone di </w:t>
      </w:r>
      <w:r w:rsidR="009B610F" w:rsidRPr="00AA5DDB">
        <w:rPr>
          <w:rFonts w:ascii="Arial" w:hAnsi="Arial"/>
          <w:b/>
          <w:sz w:val="18"/>
        </w:rPr>
        <w:t xml:space="preserve">eliminare dal progetto </w:t>
      </w:r>
      <w:r w:rsidRPr="00AA5DDB">
        <w:rPr>
          <w:rFonts w:ascii="Arial" w:hAnsi="Arial"/>
          <w:b/>
          <w:sz w:val="18"/>
        </w:rPr>
        <w:t>la dotazione di parcheggi prevista nella parte superiore</w:t>
      </w:r>
      <w:r w:rsidRPr="009A4C0D">
        <w:rPr>
          <w:rFonts w:ascii="Arial" w:hAnsi="Arial"/>
          <w:sz w:val="18"/>
        </w:rPr>
        <w:t xml:space="preserve"> dell’area </w:t>
      </w:r>
      <w:r w:rsidR="00F44BB6" w:rsidRPr="009A4C0D">
        <w:rPr>
          <w:rFonts w:ascii="Arial" w:hAnsi="Arial"/>
          <w:sz w:val="18"/>
        </w:rPr>
        <w:t xml:space="preserve">stessa </w:t>
      </w:r>
      <w:r w:rsidRPr="009A4C0D">
        <w:rPr>
          <w:rFonts w:ascii="Arial" w:hAnsi="Arial"/>
          <w:sz w:val="18"/>
        </w:rPr>
        <w:t>(adiacente a via Cirenaica</w:t>
      </w:r>
      <w:r w:rsidR="00DD439F" w:rsidRPr="009A4C0D">
        <w:rPr>
          <w:rFonts w:ascii="Arial" w:hAnsi="Arial"/>
          <w:sz w:val="18"/>
        </w:rPr>
        <w:t>)</w:t>
      </w:r>
      <w:r w:rsidRPr="009A4C0D">
        <w:rPr>
          <w:rFonts w:ascii="Arial" w:hAnsi="Arial"/>
          <w:sz w:val="18"/>
        </w:rPr>
        <w:t xml:space="preserve">, </w:t>
      </w:r>
      <w:r w:rsidR="005A594B" w:rsidRPr="009A4C0D">
        <w:rPr>
          <w:rFonts w:ascii="Arial" w:hAnsi="Arial"/>
          <w:sz w:val="18"/>
        </w:rPr>
        <w:t xml:space="preserve">riqualificando </w:t>
      </w:r>
      <w:r w:rsidR="00DD439F" w:rsidRPr="009A4C0D">
        <w:rPr>
          <w:rFonts w:ascii="Arial" w:hAnsi="Arial"/>
          <w:sz w:val="18"/>
        </w:rPr>
        <w:t xml:space="preserve">ed incrementando le alberature </w:t>
      </w:r>
      <w:r w:rsidR="006C090B" w:rsidRPr="009A4C0D">
        <w:rPr>
          <w:rFonts w:ascii="Arial" w:hAnsi="Arial"/>
          <w:sz w:val="18"/>
        </w:rPr>
        <w:t xml:space="preserve">ivi </w:t>
      </w:r>
      <w:r w:rsidR="00DD439F" w:rsidRPr="009A4C0D">
        <w:rPr>
          <w:rFonts w:ascii="Arial" w:hAnsi="Arial"/>
          <w:sz w:val="18"/>
        </w:rPr>
        <w:t>esistenti e</w:t>
      </w:r>
      <w:r w:rsidR="005A594B" w:rsidRPr="009A4C0D">
        <w:rPr>
          <w:rFonts w:ascii="Arial" w:hAnsi="Arial"/>
          <w:sz w:val="18"/>
        </w:rPr>
        <w:t xml:space="preserve"> </w:t>
      </w:r>
      <w:r w:rsidR="005A594B" w:rsidRPr="00AA5DDB">
        <w:rPr>
          <w:rFonts w:ascii="Arial" w:hAnsi="Arial"/>
          <w:b/>
          <w:sz w:val="18"/>
        </w:rPr>
        <w:t>destinando</w:t>
      </w:r>
      <w:r w:rsidR="006C090B" w:rsidRPr="00AA5DDB">
        <w:rPr>
          <w:rFonts w:ascii="Arial" w:hAnsi="Arial"/>
          <w:b/>
          <w:sz w:val="18"/>
        </w:rPr>
        <w:t>,</w:t>
      </w:r>
      <w:r w:rsidR="005A594B" w:rsidRPr="00AA5DDB">
        <w:rPr>
          <w:rFonts w:ascii="Arial" w:hAnsi="Arial"/>
          <w:b/>
          <w:sz w:val="18"/>
        </w:rPr>
        <w:t xml:space="preserve"> </w:t>
      </w:r>
      <w:r w:rsidR="005A594B" w:rsidRPr="00AA5DDB">
        <w:rPr>
          <w:rFonts w:ascii="Arial" w:hAnsi="Arial"/>
          <w:b/>
          <w:sz w:val="18"/>
          <w:u w:val="single"/>
        </w:rPr>
        <w:t>sin da subito</w:t>
      </w:r>
      <w:r w:rsidR="005A594B" w:rsidRPr="00AA5DDB">
        <w:rPr>
          <w:rFonts w:ascii="Arial" w:hAnsi="Arial"/>
          <w:b/>
          <w:sz w:val="18"/>
        </w:rPr>
        <w:t>,</w:t>
      </w:r>
      <w:r w:rsidR="006B7AF5" w:rsidRPr="00AA5DDB">
        <w:rPr>
          <w:rFonts w:ascii="Arial" w:hAnsi="Arial"/>
          <w:b/>
          <w:sz w:val="18"/>
        </w:rPr>
        <w:t xml:space="preserve"> </w:t>
      </w:r>
      <w:r w:rsidR="006C090B" w:rsidRPr="00AA5DDB">
        <w:rPr>
          <w:rFonts w:ascii="Arial" w:hAnsi="Arial"/>
          <w:b/>
          <w:sz w:val="18"/>
        </w:rPr>
        <w:t xml:space="preserve">tale porzione di area </w:t>
      </w:r>
      <w:r w:rsidR="006B7AF5" w:rsidRPr="00AA5DDB">
        <w:rPr>
          <w:rFonts w:ascii="Arial" w:hAnsi="Arial"/>
          <w:b/>
          <w:sz w:val="18"/>
        </w:rPr>
        <w:t>a verde pubblico</w:t>
      </w:r>
      <w:r w:rsidR="006B7AF5" w:rsidRPr="009A4C0D">
        <w:rPr>
          <w:rFonts w:ascii="Arial" w:hAnsi="Arial"/>
          <w:sz w:val="18"/>
        </w:rPr>
        <w:t xml:space="preserve"> e/o a percorsi ricreativi e culturali</w:t>
      </w:r>
      <w:r w:rsidRPr="00F44BB6">
        <w:rPr>
          <w:rStyle w:val="Rimandonotaapidipagina"/>
          <w:rFonts w:ascii="Arial" w:hAnsi="Arial"/>
          <w:sz w:val="18"/>
        </w:rPr>
        <w:footnoteReference w:id="1"/>
      </w:r>
      <w:r w:rsidR="006C090B" w:rsidRPr="009A4C0D">
        <w:rPr>
          <w:rFonts w:ascii="Arial" w:hAnsi="Arial"/>
          <w:sz w:val="18"/>
        </w:rPr>
        <w:t>;</w:t>
      </w:r>
    </w:p>
    <w:p w14:paraId="6A76F947" w14:textId="77777777" w:rsidR="00FE1E92" w:rsidRPr="00F44BB6" w:rsidRDefault="00E75E37" w:rsidP="00F44BB6">
      <w:pPr>
        <w:pStyle w:val="Paragrafoelenco"/>
        <w:numPr>
          <w:ilvl w:val="0"/>
          <w:numId w:val="29"/>
        </w:num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avviare</w:t>
      </w:r>
      <w:r w:rsidR="00FE1E92" w:rsidRPr="00F44BB6">
        <w:rPr>
          <w:rFonts w:ascii="Arial" w:hAnsi="Arial"/>
          <w:sz w:val="18"/>
        </w:rPr>
        <w:t xml:space="preserve">, </w:t>
      </w:r>
      <w:r w:rsidR="003718C4" w:rsidRPr="00F44BB6">
        <w:rPr>
          <w:rFonts w:ascii="Arial" w:hAnsi="Arial"/>
          <w:sz w:val="18"/>
        </w:rPr>
        <w:t xml:space="preserve">con decorrenza ed effetto </w:t>
      </w:r>
      <w:r w:rsidR="003718C4" w:rsidRPr="00F44BB6">
        <w:rPr>
          <w:rFonts w:ascii="Arial" w:hAnsi="Arial"/>
          <w:sz w:val="18"/>
          <w:u w:val="single"/>
        </w:rPr>
        <w:t>immediat</w:t>
      </w:r>
      <w:r w:rsidRPr="00F44BB6">
        <w:rPr>
          <w:rFonts w:ascii="Arial" w:hAnsi="Arial"/>
          <w:sz w:val="18"/>
          <w:u w:val="single"/>
        </w:rPr>
        <w:t>i</w:t>
      </w:r>
      <w:r w:rsidR="003718C4" w:rsidRPr="00F44BB6">
        <w:rPr>
          <w:rFonts w:ascii="Arial" w:hAnsi="Arial"/>
          <w:sz w:val="18"/>
        </w:rPr>
        <w:t xml:space="preserve">, </w:t>
      </w:r>
      <w:r w:rsidR="00FE1E92" w:rsidRPr="00F44BB6">
        <w:rPr>
          <w:rFonts w:ascii="Arial" w:hAnsi="Arial"/>
          <w:sz w:val="18"/>
        </w:rPr>
        <w:t xml:space="preserve">un </w:t>
      </w:r>
      <w:r w:rsidR="00FE1E92" w:rsidRPr="00F44BB6">
        <w:rPr>
          <w:rFonts w:ascii="Arial" w:hAnsi="Arial"/>
          <w:b/>
          <w:sz w:val="18"/>
        </w:rPr>
        <w:t>percorso partecipato</w:t>
      </w:r>
      <w:r w:rsidR="00FE1E92" w:rsidRPr="00F44BB6">
        <w:rPr>
          <w:rFonts w:ascii="Arial" w:hAnsi="Arial"/>
          <w:sz w:val="18"/>
        </w:rPr>
        <w:t xml:space="preserve"> e di confronto tra l’amministrazione, le associazioni </w:t>
      </w:r>
      <w:r w:rsidR="003718C4" w:rsidRPr="00F44BB6">
        <w:rPr>
          <w:rFonts w:ascii="Arial" w:hAnsi="Arial"/>
          <w:sz w:val="18"/>
        </w:rPr>
        <w:t xml:space="preserve">rappresentative dei cittadini </w:t>
      </w:r>
      <w:r w:rsidR="00FE1E92" w:rsidRPr="00F44BB6">
        <w:rPr>
          <w:rFonts w:ascii="Arial" w:hAnsi="Arial"/>
          <w:sz w:val="18"/>
        </w:rPr>
        <w:t xml:space="preserve">e la proprietà </w:t>
      </w:r>
      <w:r w:rsidR="003718C4" w:rsidRPr="00F44BB6">
        <w:rPr>
          <w:rFonts w:ascii="Arial" w:hAnsi="Arial"/>
          <w:sz w:val="18"/>
        </w:rPr>
        <w:t xml:space="preserve">al fine di </w:t>
      </w:r>
      <w:r w:rsidR="00FE1E92" w:rsidRPr="00F44BB6">
        <w:rPr>
          <w:rFonts w:ascii="Arial" w:hAnsi="Arial"/>
          <w:sz w:val="18"/>
        </w:rPr>
        <w:t xml:space="preserve">addivenire, </w:t>
      </w:r>
      <w:r w:rsidR="00FE1E92" w:rsidRPr="00F44BB6">
        <w:rPr>
          <w:rFonts w:ascii="Arial" w:hAnsi="Arial"/>
          <w:b/>
          <w:sz w:val="18"/>
        </w:rPr>
        <w:t>rigorosamente alla prima scadenza dei 3 anni della Convenzione</w:t>
      </w:r>
      <w:r w:rsidR="00FE1E92" w:rsidRPr="00F44BB6">
        <w:rPr>
          <w:rFonts w:ascii="Arial" w:hAnsi="Arial"/>
          <w:sz w:val="18"/>
        </w:rPr>
        <w:t>, all’individuazione e all’approvazione d</w:t>
      </w:r>
      <w:r w:rsidRPr="00F44BB6">
        <w:rPr>
          <w:rFonts w:ascii="Arial" w:hAnsi="Arial"/>
          <w:sz w:val="18"/>
        </w:rPr>
        <w:t>i un</w:t>
      </w:r>
      <w:r w:rsidR="00FE1E92" w:rsidRPr="00F44BB6">
        <w:rPr>
          <w:rFonts w:ascii="Arial" w:hAnsi="Arial"/>
          <w:sz w:val="18"/>
        </w:rPr>
        <w:t xml:space="preserve"> progetto definitivo di riqualificazione ambientale e funzionale dell’area stessa.</w:t>
      </w:r>
    </w:p>
    <w:p w14:paraId="714607D6" w14:textId="77777777" w:rsidR="00160B97" w:rsidRPr="00F44BB6" w:rsidRDefault="00900499" w:rsidP="00F44BB6">
      <w:pPr>
        <w:pStyle w:val="Paragrafoelenco"/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  </w:t>
      </w:r>
    </w:p>
    <w:p w14:paraId="26A77DED" w14:textId="77777777" w:rsidR="00160B97" w:rsidRPr="00F44BB6" w:rsidRDefault="00160B97" w:rsidP="00F44BB6">
      <w:pPr>
        <w:spacing w:line="260" w:lineRule="exact"/>
        <w:rPr>
          <w:rFonts w:ascii="Arial" w:hAnsi="Arial"/>
          <w:sz w:val="18"/>
        </w:rPr>
      </w:pPr>
    </w:p>
    <w:p w14:paraId="0296B735" w14:textId="77777777" w:rsidR="00160B97" w:rsidRPr="00F44BB6" w:rsidRDefault="00160B97" w:rsidP="00F44BB6">
      <w:pPr>
        <w:spacing w:line="260" w:lineRule="exact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 xml:space="preserve">  </w:t>
      </w:r>
    </w:p>
    <w:p w14:paraId="6AFF1204" w14:textId="77777777" w:rsidR="00160B97" w:rsidRPr="00F44BB6" w:rsidRDefault="00160B97" w:rsidP="00F44BB6">
      <w:pPr>
        <w:spacing w:line="260" w:lineRule="exact"/>
        <w:rPr>
          <w:rFonts w:ascii="Arial" w:hAnsi="Arial"/>
          <w:sz w:val="18"/>
        </w:rPr>
      </w:pPr>
    </w:p>
    <w:p w14:paraId="56631246" w14:textId="77777777" w:rsidR="00160B97" w:rsidRPr="00F44BB6" w:rsidRDefault="009B610F" w:rsidP="00F44BB6">
      <w:pPr>
        <w:spacing w:line="260" w:lineRule="exact"/>
        <w:ind w:left="5670"/>
        <w:rPr>
          <w:rFonts w:ascii="Arial" w:hAnsi="Arial"/>
          <w:sz w:val="18"/>
        </w:rPr>
      </w:pPr>
      <w:r w:rsidRPr="00F44BB6">
        <w:rPr>
          <w:rFonts w:ascii="Arial" w:hAnsi="Arial"/>
          <w:sz w:val="18"/>
        </w:rPr>
        <w:t>Il Comitato Parco Tripoli</w:t>
      </w:r>
    </w:p>
    <w:sectPr w:rsidR="00160B97" w:rsidRPr="00F44BB6" w:rsidSect="00F44BB6">
      <w:footerReference w:type="default" r:id="rId8"/>
      <w:footerReference w:type="first" r:id="rId9"/>
      <w:pgSz w:w="11906" w:h="16838"/>
      <w:pgMar w:top="1418" w:right="1416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A1676B" w14:textId="77777777" w:rsidR="00A52020" w:rsidRDefault="00A52020">
      <w:r>
        <w:separator/>
      </w:r>
    </w:p>
  </w:endnote>
  <w:endnote w:type="continuationSeparator" w:id="0">
    <w:p w14:paraId="46367974" w14:textId="77777777" w:rsidR="00A52020" w:rsidRDefault="00A52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80991324"/>
      <w:docPartObj>
        <w:docPartGallery w:val="Page Numbers (Bottom of Page)"/>
        <w:docPartUnique/>
      </w:docPartObj>
    </w:sdtPr>
    <w:sdtEndPr>
      <w:rPr>
        <w:rStyle w:val="ProvvNumeroPaginaCarattere"/>
        <w:sz w:val="22"/>
        <w:szCs w:val="22"/>
      </w:rPr>
    </w:sdtEndPr>
    <w:sdtContent>
      <w:p w14:paraId="34BF7515" w14:textId="77777777" w:rsidR="007C1162" w:rsidRPr="007C1162" w:rsidRDefault="007C1162">
        <w:pPr>
          <w:pStyle w:val="Pidipagina"/>
          <w:jc w:val="right"/>
          <w:rPr>
            <w:rStyle w:val="ProvvNumeroPaginaCarattere"/>
          </w:rPr>
        </w:pPr>
        <w:r w:rsidRPr="007C1162">
          <w:rPr>
            <w:rStyle w:val="ProvvNumeroPaginaCarattere"/>
          </w:rPr>
          <w:fldChar w:fldCharType="begin"/>
        </w:r>
        <w:r w:rsidRPr="007C1162">
          <w:rPr>
            <w:rStyle w:val="ProvvNumeroPaginaCarattere"/>
          </w:rPr>
          <w:instrText>PAGE   \* MERGEFORMAT</w:instrText>
        </w:r>
        <w:r w:rsidRPr="007C1162">
          <w:rPr>
            <w:rStyle w:val="ProvvNumeroPaginaCarattere"/>
          </w:rPr>
          <w:fldChar w:fldCharType="separate"/>
        </w:r>
        <w:r w:rsidR="00DC3DE6">
          <w:rPr>
            <w:rStyle w:val="ProvvNumeroPaginaCarattere"/>
            <w:noProof/>
          </w:rPr>
          <w:t>1</w:t>
        </w:r>
        <w:r w:rsidRPr="007C1162">
          <w:rPr>
            <w:rStyle w:val="ProvvNumeroPaginaCarattere"/>
          </w:rPr>
          <w:fldChar w:fldCharType="end"/>
        </w:r>
      </w:p>
    </w:sdtContent>
  </w:sdt>
  <w:p w14:paraId="2FFB7E39" w14:textId="77777777" w:rsidR="007C1162" w:rsidRDefault="007C116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6C9A5F" w14:textId="77777777" w:rsidR="0070711F" w:rsidRDefault="0070711F">
    <w:pPr>
      <w:rPr>
        <w:rFonts w:ascii="Arial" w:hAnsi="Arial"/>
        <w:sz w:val="16"/>
      </w:rPr>
    </w:pPr>
    <w:r>
      <w:rPr>
        <w:rFonts w:ascii="Arial" w:hAnsi="Arial"/>
        <w:sz w:val="16"/>
      </w:rPr>
      <w:tab/>
    </w:r>
    <w:r>
      <w:rPr>
        <w:rFonts w:ascii="Arial" w:hAnsi="Arial"/>
        <w:sz w:val="16"/>
      </w:rPr>
      <w:fldChar w:fldCharType="begin"/>
    </w:r>
    <w:r>
      <w:rPr>
        <w:rFonts w:ascii="Arial" w:hAnsi="Arial"/>
        <w:sz w:val="16"/>
      </w:rPr>
      <w:instrText xml:space="preserve"> PAGE  \* MERGEFORMAT </w:instrText>
    </w:r>
    <w:r>
      <w:rPr>
        <w:rFonts w:ascii="Arial" w:hAnsi="Arial"/>
        <w:sz w:val="16"/>
      </w:rPr>
      <w:fldChar w:fldCharType="separate"/>
    </w:r>
    <w:r>
      <w:rPr>
        <w:rFonts w:ascii="Arial" w:hAnsi="Arial"/>
        <w:noProof/>
        <w:sz w:val="16"/>
      </w:rPr>
      <w:t>1</w:t>
    </w:r>
    <w:r>
      <w:rPr>
        <w:rFonts w:ascii="Arial" w:hAnsi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F7B6EF" w14:textId="77777777" w:rsidR="00A52020" w:rsidRDefault="00A52020">
      <w:r>
        <w:separator/>
      </w:r>
    </w:p>
  </w:footnote>
  <w:footnote w:type="continuationSeparator" w:id="0">
    <w:p w14:paraId="3DA21058" w14:textId="77777777" w:rsidR="00A52020" w:rsidRDefault="00A52020">
      <w:r>
        <w:continuationSeparator/>
      </w:r>
    </w:p>
  </w:footnote>
  <w:footnote w:id="1">
    <w:p w14:paraId="4923ECA5" w14:textId="2743AA16" w:rsidR="003718C4" w:rsidRPr="00F44BB6" w:rsidRDefault="003718C4">
      <w:pPr>
        <w:pStyle w:val="Testonotaapidipagina"/>
        <w:rPr>
          <w:sz w:val="18"/>
        </w:rPr>
      </w:pPr>
      <w:r>
        <w:rPr>
          <w:rStyle w:val="Rimandonotaapidipagina"/>
        </w:rPr>
        <w:footnoteRef/>
      </w:r>
      <w:r>
        <w:t xml:space="preserve"> </w:t>
      </w:r>
      <w:r w:rsidR="007F57BA" w:rsidRPr="00F44BB6">
        <w:rPr>
          <w:sz w:val="18"/>
        </w:rPr>
        <w:t xml:space="preserve">È </w:t>
      </w:r>
      <w:r w:rsidR="002E19A7" w:rsidRPr="00F44BB6">
        <w:rPr>
          <w:sz w:val="18"/>
        </w:rPr>
        <w:t xml:space="preserve">di pochi giorni fa, ad esempio, la delibera capitolina che approva il cambiamento della dicitura che accompagna le targhe toponomastiche del quartiere africano al fine di rimuovere i riferimenti al passato coloniale. Tuttavia, questa parte della nostra storia non deve essere dimenticata. Allora perché non inserire, per esempio, nel percorso pedonale di Parco Tripoli </w:t>
      </w:r>
      <w:r w:rsidR="00AA5DDB">
        <w:rPr>
          <w:sz w:val="18"/>
        </w:rPr>
        <w:t>alcune</w:t>
      </w:r>
      <w:r w:rsidR="002E19A7" w:rsidRPr="00F44BB6">
        <w:rPr>
          <w:sz w:val="18"/>
        </w:rPr>
        <w:t xml:space="preserve"> bacheche </w:t>
      </w:r>
      <w:r w:rsidR="00F44BB6" w:rsidRPr="00F44BB6">
        <w:rPr>
          <w:sz w:val="18"/>
        </w:rPr>
        <w:t>in cui</w:t>
      </w:r>
      <w:r w:rsidR="002E19A7" w:rsidRPr="00F44BB6">
        <w:rPr>
          <w:sz w:val="18"/>
        </w:rPr>
        <w:t xml:space="preserve"> conservare ed esporre le targhe che saranno rimosse, accompagnandole con brevi riferimenti didascalici che ricordino date, luoghi ed eventi? Il parco potrebbe </w:t>
      </w:r>
      <w:r w:rsidR="00F44BB6" w:rsidRPr="00F44BB6">
        <w:rPr>
          <w:sz w:val="18"/>
        </w:rPr>
        <w:t xml:space="preserve">così rappresentare, tra l’altro, </w:t>
      </w:r>
      <w:r w:rsidR="002E19A7" w:rsidRPr="00F44BB6">
        <w:rPr>
          <w:sz w:val="18"/>
        </w:rPr>
        <w:t xml:space="preserve">una sorta di luogo della memoria o </w:t>
      </w:r>
      <w:r w:rsidR="00F44BB6" w:rsidRPr="00F44BB6">
        <w:rPr>
          <w:sz w:val="18"/>
        </w:rPr>
        <w:t xml:space="preserve">di </w:t>
      </w:r>
      <w:r w:rsidR="002E19A7" w:rsidRPr="00F44BB6">
        <w:rPr>
          <w:sz w:val="18"/>
        </w:rPr>
        <w:t>“bosc</w:t>
      </w:r>
      <w:r w:rsidR="00F44BB6" w:rsidRPr="00F44BB6">
        <w:rPr>
          <w:sz w:val="18"/>
        </w:rPr>
        <w:t>o</w:t>
      </w:r>
      <w:r w:rsidR="002E19A7" w:rsidRPr="00F44BB6">
        <w:rPr>
          <w:sz w:val="18"/>
        </w:rPr>
        <w:t xml:space="preserve"> dei ricordi”, </w:t>
      </w:r>
      <w:r w:rsidR="00F44BB6" w:rsidRPr="00F44BB6">
        <w:rPr>
          <w:sz w:val="18"/>
        </w:rPr>
        <w:t>a beneficio anche delle</w:t>
      </w:r>
      <w:r w:rsidR="002E19A7" w:rsidRPr="00F44BB6">
        <w:rPr>
          <w:sz w:val="18"/>
        </w:rPr>
        <w:t xml:space="preserve"> nuove generazioni</w:t>
      </w:r>
      <w:r w:rsidR="00F44BB6" w:rsidRPr="00F44BB6">
        <w:rPr>
          <w:sz w:val="18"/>
        </w:rPr>
        <w:t xml:space="preserve">, come ad esempio </w:t>
      </w:r>
      <w:r w:rsidR="002E19A7" w:rsidRPr="00F44BB6">
        <w:rPr>
          <w:sz w:val="18"/>
        </w:rPr>
        <w:t>ad es</w:t>
      </w:r>
      <w:r w:rsidR="00F44BB6" w:rsidRPr="00F44BB6">
        <w:rPr>
          <w:sz w:val="18"/>
        </w:rPr>
        <w:t>empio</w:t>
      </w:r>
      <w:r w:rsidR="002E19A7" w:rsidRPr="00F44BB6">
        <w:rPr>
          <w:sz w:val="18"/>
        </w:rPr>
        <w:t xml:space="preserve"> gli studenti del vicinissimo </w:t>
      </w:r>
      <w:r w:rsidR="00F44BB6" w:rsidRPr="00F44BB6">
        <w:rPr>
          <w:sz w:val="18"/>
        </w:rPr>
        <w:t>L</w:t>
      </w:r>
      <w:r w:rsidR="002E19A7" w:rsidRPr="00F44BB6">
        <w:rPr>
          <w:sz w:val="18"/>
        </w:rPr>
        <w:t>iceo</w:t>
      </w:r>
      <w:r w:rsidR="00F44BB6" w:rsidRPr="00F44BB6">
        <w:rPr>
          <w:sz w:val="18"/>
        </w:rPr>
        <w:t xml:space="preserve"> Avogadro.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A0A7B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E0B6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CCA3C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232C0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56098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082A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1685D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EE0FA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7C27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BDA32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2409A3"/>
    <w:multiLevelType w:val="multilevel"/>
    <w:tmpl w:val="4B16F168"/>
    <w:lvl w:ilvl="0">
      <w:start w:val="1"/>
      <w:numFmt w:val="upperRoman"/>
      <w:lvlText w:val="%1."/>
      <w:lvlJc w:val="left"/>
      <w:pPr>
        <w:ind w:left="567" w:hanging="567"/>
      </w:pPr>
      <w:rPr>
        <w:rFonts w:ascii="Times New Roman" w:hAnsi="Times New Roman" w:hint="default"/>
        <w:b/>
        <w:i w:val="0"/>
        <w:caps/>
        <w:sz w:val="28"/>
      </w:rPr>
    </w:lvl>
    <w:lvl w:ilvl="1">
      <w:start w:val="1"/>
      <w:numFmt w:val="decimal"/>
      <w:lvlText w:val="%1.%2."/>
      <w:lvlJc w:val="left"/>
      <w:pPr>
        <w:ind w:left="737" w:hanging="737"/>
      </w:pPr>
      <w:rPr>
        <w:rFonts w:ascii="Times New Roman" w:hAnsi="Times New Roman" w:hint="default"/>
        <w:b/>
        <w:i/>
        <w:sz w:val="28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3">
      <w:start w:val="1"/>
      <w:numFmt w:val="lowerLetter"/>
      <w:lvlText w:val="%1.%2.%3.%4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4">
      <w:start w:val="1"/>
      <w:numFmt w:val="decimal"/>
      <w:lvlText w:val="%1.%2.%3.%4.%5."/>
      <w:lvlJc w:val="left"/>
      <w:pPr>
        <w:ind w:left="1418" w:hanging="1418"/>
      </w:pPr>
      <w:rPr>
        <w:rFonts w:ascii="Times New Roman" w:hAnsi="Times New Roman" w:hint="default"/>
        <w:b w:val="0"/>
        <w:i/>
        <w:sz w:val="28"/>
      </w:rPr>
    </w:lvl>
    <w:lvl w:ilvl="5">
      <w:start w:val="1"/>
      <w:numFmt w:val="decimal"/>
      <w:lvlText w:val="%1.%2.%3.%4.%5.%6"/>
      <w:lvlJc w:val="left"/>
      <w:pPr>
        <w:ind w:left="1588" w:hanging="1588"/>
      </w:pPr>
      <w:rPr>
        <w:rFonts w:ascii="Times New Roman" w:hAnsi="Times New Roman" w:hint="default"/>
        <w:b w:val="0"/>
        <w:i w:val="0"/>
        <w:sz w:val="28"/>
      </w:rPr>
    </w:lvl>
    <w:lvl w:ilvl="6">
      <w:start w:val="1"/>
      <w:numFmt w:val="decimal"/>
      <w:lvlText w:val="%1.%2.%3.%4.%5.%6.%7"/>
      <w:lvlJc w:val="left"/>
      <w:pPr>
        <w:ind w:left="271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5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02" w:hanging="1584"/>
      </w:pPr>
      <w:rPr>
        <w:rFonts w:hint="default"/>
      </w:rPr>
    </w:lvl>
  </w:abstractNum>
  <w:abstractNum w:abstractNumId="11" w15:restartNumberingAfterBreak="0">
    <w:nsid w:val="0FE14EB6"/>
    <w:multiLevelType w:val="multilevel"/>
    <w:tmpl w:val="4B16F168"/>
    <w:numStyleLink w:val="ProvvTitoli"/>
  </w:abstractNum>
  <w:abstractNum w:abstractNumId="12" w15:restartNumberingAfterBreak="0">
    <w:nsid w:val="11273E22"/>
    <w:multiLevelType w:val="multilevel"/>
    <w:tmpl w:val="4B16F168"/>
    <w:numStyleLink w:val="ProvvTitoli"/>
  </w:abstractNum>
  <w:abstractNum w:abstractNumId="13" w15:restartNumberingAfterBreak="0">
    <w:nsid w:val="18A9344B"/>
    <w:multiLevelType w:val="multilevel"/>
    <w:tmpl w:val="4B16F168"/>
    <w:numStyleLink w:val="ProvvTitoli"/>
  </w:abstractNum>
  <w:abstractNum w:abstractNumId="14" w15:restartNumberingAfterBreak="0">
    <w:nsid w:val="1DEB7855"/>
    <w:multiLevelType w:val="hybridMultilevel"/>
    <w:tmpl w:val="60AAF754"/>
    <w:lvl w:ilvl="0" w:tplc="48A67C3A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70229F"/>
    <w:multiLevelType w:val="hybridMultilevel"/>
    <w:tmpl w:val="BA7807C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6D7BF6"/>
    <w:multiLevelType w:val="hybridMultilevel"/>
    <w:tmpl w:val="BD8E8BC6"/>
    <w:lvl w:ilvl="0" w:tplc="48A67C3A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E70A3E"/>
    <w:multiLevelType w:val="multilevel"/>
    <w:tmpl w:val="249AB572"/>
    <w:lvl w:ilvl="0">
      <w:start w:val="1"/>
      <w:numFmt w:val="upperRoman"/>
      <w:pStyle w:val="ProvvTitolo10"/>
      <w:lvlText w:val="%1."/>
      <w:lvlJc w:val="left"/>
      <w:pPr>
        <w:ind w:left="567" w:hanging="567"/>
      </w:pPr>
      <w:rPr>
        <w:rFonts w:ascii="Times New Roman" w:hAnsi="Times New Roman" w:hint="default"/>
        <w:b/>
        <w:i w:val="0"/>
        <w:caps/>
        <w:sz w:val="28"/>
      </w:rPr>
    </w:lvl>
    <w:lvl w:ilvl="1">
      <w:start w:val="1"/>
      <w:numFmt w:val="decimal"/>
      <w:pStyle w:val="ProvvTitolo20"/>
      <w:lvlText w:val="%1.%2."/>
      <w:lvlJc w:val="left"/>
      <w:pPr>
        <w:ind w:left="737" w:hanging="737"/>
      </w:pPr>
      <w:rPr>
        <w:rFonts w:ascii="Times New Roman" w:hAnsi="Times New Roman" w:hint="default"/>
        <w:b/>
        <w:i/>
        <w:sz w:val="28"/>
      </w:rPr>
    </w:lvl>
    <w:lvl w:ilvl="2">
      <w:start w:val="1"/>
      <w:numFmt w:val="decimal"/>
      <w:pStyle w:val="ProvvTitolo30"/>
      <w:lvlText w:val="%1.%2.%3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3">
      <w:start w:val="1"/>
      <w:numFmt w:val="lowerLetter"/>
      <w:pStyle w:val="ProvvTitolo40"/>
      <w:lvlText w:val="%1.%2.%3.%4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4">
      <w:start w:val="1"/>
      <w:numFmt w:val="decimal"/>
      <w:pStyle w:val="ProvvTitolo50"/>
      <w:lvlText w:val="%1.%2.%3.%4.%5."/>
      <w:lvlJc w:val="left"/>
      <w:pPr>
        <w:ind w:left="1418" w:hanging="141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decimal"/>
      <w:lvlText w:val="%1.%2.%3.%4.%5.%6"/>
      <w:lvlJc w:val="left"/>
      <w:pPr>
        <w:ind w:left="1588" w:hanging="1588"/>
      </w:pPr>
      <w:rPr>
        <w:rFonts w:ascii="Times New Roman" w:hAnsi="Times New Roman" w:hint="default"/>
        <w:b w:val="0"/>
        <w:i w:val="0"/>
        <w:sz w:val="28"/>
      </w:rPr>
    </w:lvl>
    <w:lvl w:ilvl="6">
      <w:start w:val="1"/>
      <w:numFmt w:val="decimal"/>
      <w:lvlText w:val="%1.%2.%3.%4.%5.%6.%7"/>
      <w:lvlJc w:val="left"/>
      <w:pPr>
        <w:ind w:left="2714" w:hanging="271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58" w:hanging="28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02" w:hanging="3002"/>
      </w:pPr>
      <w:rPr>
        <w:rFonts w:hint="default"/>
      </w:rPr>
    </w:lvl>
  </w:abstractNum>
  <w:abstractNum w:abstractNumId="18" w15:restartNumberingAfterBreak="0">
    <w:nsid w:val="2DBC35AC"/>
    <w:multiLevelType w:val="hybridMultilevel"/>
    <w:tmpl w:val="5A26B7A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DD3FB1"/>
    <w:multiLevelType w:val="hybridMultilevel"/>
    <w:tmpl w:val="2FDC8018"/>
    <w:lvl w:ilvl="0" w:tplc="967452F0">
      <w:start w:val="1"/>
      <w:numFmt w:val="decimal"/>
      <w:pStyle w:val="ProvvParagrafoNumerato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4D65CD"/>
    <w:multiLevelType w:val="multilevel"/>
    <w:tmpl w:val="4B16F168"/>
    <w:numStyleLink w:val="ProvvTitoli"/>
  </w:abstractNum>
  <w:abstractNum w:abstractNumId="21" w15:restartNumberingAfterBreak="0">
    <w:nsid w:val="430B4000"/>
    <w:multiLevelType w:val="hybridMultilevel"/>
    <w:tmpl w:val="E36E79A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5D7314"/>
    <w:multiLevelType w:val="hybridMultilevel"/>
    <w:tmpl w:val="E00A8414"/>
    <w:lvl w:ilvl="0" w:tplc="77E8772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DA483D"/>
    <w:multiLevelType w:val="multilevel"/>
    <w:tmpl w:val="04100025"/>
    <w:lvl w:ilvl="0">
      <w:start w:val="1"/>
      <w:numFmt w:val="decimal"/>
      <w:pStyle w:val="Titolo1"/>
      <w:lvlText w:val="%1"/>
      <w:lvlJc w:val="left"/>
      <w:pPr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ind w:left="576" w:hanging="576"/>
      </w:pPr>
    </w:lvl>
    <w:lvl w:ilvl="2">
      <w:start w:val="1"/>
      <w:numFmt w:val="decimal"/>
      <w:pStyle w:val="Titolo3"/>
      <w:lvlText w:val="%1.%2.%3"/>
      <w:lvlJc w:val="left"/>
      <w:pPr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ind w:left="1584" w:hanging="1584"/>
      </w:pPr>
    </w:lvl>
  </w:abstractNum>
  <w:abstractNum w:abstractNumId="24" w15:restartNumberingAfterBreak="0">
    <w:nsid w:val="522F2D27"/>
    <w:multiLevelType w:val="hybridMultilevel"/>
    <w:tmpl w:val="EE4A32B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ED3EFB"/>
    <w:multiLevelType w:val="multilevel"/>
    <w:tmpl w:val="4B16F168"/>
    <w:numStyleLink w:val="ProvvTitoli"/>
  </w:abstractNum>
  <w:abstractNum w:abstractNumId="26" w15:restartNumberingAfterBreak="0">
    <w:nsid w:val="5E327083"/>
    <w:multiLevelType w:val="multilevel"/>
    <w:tmpl w:val="4B16F168"/>
    <w:numStyleLink w:val="ProvvTitoli"/>
  </w:abstractNum>
  <w:abstractNum w:abstractNumId="27" w15:restartNumberingAfterBreak="0">
    <w:nsid w:val="6F473A16"/>
    <w:multiLevelType w:val="hybridMultilevel"/>
    <w:tmpl w:val="D1A2D204"/>
    <w:lvl w:ilvl="0" w:tplc="B6C085EA">
      <w:start w:val="1"/>
      <w:numFmt w:val="bullet"/>
      <w:pStyle w:val="ProvvPuntoElenco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EF0BDC"/>
    <w:multiLevelType w:val="multilevel"/>
    <w:tmpl w:val="4B16F168"/>
    <w:styleLink w:val="ProvvTitoli"/>
    <w:lvl w:ilvl="0">
      <w:start w:val="1"/>
      <w:numFmt w:val="upperRoman"/>
      <w:lvlText w:val="%1."/>
      <w:lvlJc w:val="left"/>
      <w:pPr>
        <w:ind w:left="567" w:hanging="567"/>
      </w:pPr>
      <w:rPr>
        <w:rFonts w:ascii="Times New Roman" w:hAnsi="Times New Roman" w:hint="default"/>
        <w:b/>
        <w:i w:val="0"/>
        <w:caps/>
        <w:sz w:val="28"/>
      </w:rPr>
    </w:lvl>
    <w:lvl w:ilvl="1">
      <w:start w:val="1"/>
      <w:numFmt w:val="decimal"/>
      <w:lvlText w:val="%1.%2."/>
      <w:lvlJc w:val="left"/>
      <w:pPr>
        <w:ind w:left="737" w:hanging="737"/>
      </w:pPr>
      <w:rPr>
        <w:rFonts w:ascii="Times New Roman" w:hAnsi="Times New Roman" w:hint="default"/>
        <w:b/>
        <w:i/>
        <w:sz w:val="28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3">
      <w:start w:val="1"/>
      <w:numFmt w:val="lowerLetter"/>
      <w:lvlText w:val="%1.%2.%3.%4."/>
      <w:lvlJc w:val="left"/>
      <w:pPr>
        <w:ind w:left="1134" w:hanging="1134"/>
      </w:pPr>
      <w:rPr>
        <w:rFonts w:ascii="Times New Roman" w:hAnsi="Times New Roman" w:hint="default"/>
        <w:b w:val="0"/>
        <w:i/>
        <w:sz w:val="28"/>
      </w:rPr>
    </w:lvl>
    <w:lvl w:ilvl="4">
      <w:start w:val="1"/>
      <w:numFmt w:val="decimal"/>
      <w:lvlText w:val="%1.%2.%3.%4.%5."/>
      <w:lvlJc w:val="left"/>
      <w:pPr>
        <w:ind w:left="1418" w:hanging="1418"/>
      </w:pPr>
      <w:rPr>
        <w:rFonts w:ascii="Times New Roman" w:hAnsi="Times New Roman" w:hint="default"/>
        <w:b w:val="0"/>
        <w:i/>
        <w:sz w:val="28"/>
      </w:rPr>
    </w:lvl>
    <w:lvl w:ilvl="5">
      <w:start w:val="1"/>
      <w:numFmt w:val="decimal"/>
      <w:lvlText w:val="%1.%2.%3.%4.%5.%6"/>
      <w:lvlJc w:val="left"/>
      <w:pPr>
        <w:ind w:left="1588" w:hanging="1588"/>
      </w:pPr>
      <w:rPr>
        <w:rFonts w:ascii="Times New Roman" w:hAnsi="Times New Roman" w:hint="default"/>
        <w:b w:val="0"/>
        <w:i w:val="0"/>
        <w:sz w:val="28"/>
      </w:rPr>
    </w:lvl>
    <w:lvl w:ilvl="6">
      <w:start w:val="1"/>
      <w:numFmt w:val="decimal"/>
      <w:lvlText w:val="%1.%2.%3.%4.%5.%6.%7"/>
      <w:lvlJc w:val="left"/>
      <w:pPr>
        <w:ind w:left="271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5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002" w:hanging="1584"/>
      </w:pPr>
      <w:rPr>
        <w:rFonts w:hint="default"/>
      </w:rPr>
    </w:lvl>
  </w:abstractNum>
  <w:abstractNum w:abstractNumId="29" w15:restartNumberingAfterBreak="0">
    <w:nsid w:val="77567137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7CB57E1B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7F053E21"/>
    <w:multiLevelType w:val="multilevel"/>
    <w:tmpl w:val="4B16F168"/>
    <w:numStyleLink w:val="ProvvTitoli"/>
  </w:abstractNum>
  <w:num w:numId="1">
    <w:abstractNumId w:val="27"/>
  </w:num>
  <w:num w:numId="2">
    <w:abstractNumId w:val="9"/>
  </w:num>
  <w:num w:numId="3">
    <w:abstractNumId w:val="19"/>
  </w:num>
  <w:num w:numId="4">
    <w:abstractNumId w:val="25"/>
  </w:num>
  <w:num w:numId="5">
    <w:abstractNumId w:val="30"/>
  </w:num>
  <w:num w:numId="6">
    <w:abstractNumId w:val="23"/>
  </w:num>
  <w:num w:numId="7">
    <w:abstractNumId w:val="28"/>
  </w:num>
  <w:num w:numId="8">
    <w:abstractNumId w:val="29"/>
  </w:num>
  <w:num w:numId="9">
    <w:abstractNumId w:val="13"/>
  </w:num>
  <w:num w:numId="10">
    <w:abstractNumId w:val="11"/>
  </w:num>
  <w:num w:numId="11">
    <w:abstractNumId w:val="10"/>
  </w:num>
  <w:num w:numId="12">
    <w:abstractNumId w:val="12"/>
  </w:num>
  <w:num w:numId="13">
    <w:abstractNumId w:val="26"/>
  </w:num>
  <w:num w:numId="14">
    <w:abstractNumId w:val="31"/>
  </w:num>
  <w:num w:numId="15">
    <w:abstractNumId w:val="20"/>
  </w:num>
  <w:num w:numId="16">
    <w:abstractNumId w:val="1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22"/>
  </w:num>
  <w:num w:numId="28">
    <w:abstractNumId w:val="14"/>
  </w:num>
  <w:num w:numId="29">
    <w:abstractNumId w:val="18"/>
  </w:num>
  <w:num w:numId="30">
    <w:abstractNumId w:val="16"/>
  </w:num>
  <w:num w:numId="31">
    <w:abstractNumId w:val="15"/>
  </w:num>
  <w:num w:numId="32">
    <w:abstractNumId w:val="24"/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hyphenationZone w:val="283"/>
  <w:drawingGridHorizontalSpacing w:val="120"/>
  <w:displayHorizontalDrawingGridEvery w:val="2"/>
  <w:displayVerticalDrawingGridEvery w:val="2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B97"/>
    <w:rsid w:val="00023F9D"/>
    <w:rsid w:val="00056A30"/>
    <w:rsid w:val="000A08E8"/>
    <w:rsid w:val="00160B97"/>
    <w:rsid w:val="00164673"/>
    <w:rsid w:val="001C21AD"/>
    <w:rsid w:val="0025196F"/>
    <w:rsid w:val="00265D3A"/>
    <w:rsid w:val="002828C7"/>
    <w:rsid w:val="002D4C5B"/>
    <w:rsid w:val="002E19A7"/>
    <w:rsid w:val="00337543"/>
    <w:rsid w:val="0034221E"/>
    <w:rsid w:val="003501F8"/>
    <w:rsid w:val="003718C4"/>
    <w:rsid w:val="003C5E10"/>
    <w:rsid w:val="003E33E1"/>
    <w:rsid w:val="00421B71"/>
    <w:rsid w:val="00433172"/>
    <w:rsid w:val="0045659D"/>
    <w:rsid w:val="00491E17"/>
    <w:rsid w:val="005119AF"/>
    <w:rsid w:val="005A594B"/>
    <w:rsid w:val="005C1F55"/>
    <w:rsid w:val="005D0901"/>
    <w:rsid w:val="005E0B52"/>
    <w:rsid w:val="005E1051"/>
    <w:rsid w:val="005E64C9"/>
    <w:rsid w:val="00616920"/>
    <w:rsid w:val="00621B7C"/>
    <w:rsid w:val="006515C7"/>
    <w:rsid w:val="00653006"/>
    <w:rsid w:val="006B7AF5"/>
    <w:rsid w:val="006C090B"/>
    <w:rsid w:val="006D372C"/>
    <w:rsid w:val="006D39D7"/>
    <w:rsid w:val="0070711F"/>
    <w:rsid w:val="0074572B"/>
    <w:rsid w:val="0074742C"/>
    <w:rsid w:val="00786343"/>
    <w:rsid w:val="007C1162"/>
    <w:rsid w:val="007D3BE0"/>
    <w:rsid w:val="007F57BA"/>
    <w:rsid w:val="008267A3"/>
    <w:rsid w:val="008639BE"/>
    <w:rsid w:val="008A11DC"/>
    <w:rsid w:val="008C038C"/>
    <w:rsid w:val="00900499"/>
    <w:rsid w:val="009A4C0D"/>
    <w:rsid w:val="009B610F"/>
    <w:rsid w:val="009D5FB5"/>
    <w:rsid w:val="00A52020"/>
    <w:rsid w:val="00A64F85"/>
    <w:rsid w:val="00A83DC0"/>
    <w:rsid w:val="00AA5DDB"/>
    <w:rsid w:val="00AB23FF"/>
    <w:rsid w:val="00AB6F35"/>
    <w:rsid w:val="00AD2B80"/>
    <w:rsid w:val="00B350A4"/>
    <w:rsid w:val="00B406B0"/>
    <w:rsid w:val="00B5369B"/>
    <w:rsid w:val="00BA5941"/>
    <w:rsid w:val="00BB1DE5"/>
    <w:rsid w:val="00BD662E"/>
    <w:rsid w:val="00C02921"/>
    <w:rsid w:val="00C21391"/>
    <w:rsid w:val="00CB76CD"/>
    <w:rsid w:val="00D05140"/>
    <w:rsid w:val="00DC3DE6"/>
    <w:rsid w:val="00DD439F"/>
    <w:rsid w:val="00E01AE0"/>
    <w:rsid w:val="00E26795"/>
    <w:rsid w:val="00E55F6A"/>
    <w:rsid w:val="00E67EA6"/>
    <w:rsid w:val="00E67FF0"/>
    <w:rsid w:val="00E75E37"/>
    <w:rsid w:val="00EA094D"/>
    <w:rsid w:val="00EE1CA9"/>
    <w:rsid w:val="00F44BB6"/>
    <w:rsid w:val="00F84C8B"/>
    <w:rsid w:val="00FE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B290B3"/>
  <w15:chartTrackingRefBased/>
  <w15:docId w15:val="{1C2C2C65-DEBD-4A16-AD4D-3E048684E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6D372C"/>
    <w:pPr>
      <w:spacing w:line="360" w:lineRule="atLeast"/>
      <w:jc w:val="both"/>
    </w:pPr>
    <w:rPr>
      <w:sz w:val="28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74572B"/>
    <w:pPr>
      <w:keepNext/>
      <w:keepLines/>
      <w:numPr>
        <w:numId w:val="6"/>
      </w:numPr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74572B"/>
    <w:pPr>
      <w:keepNext/>
      <w:keepLines/>
      <w:numPr>
        <w:ilvl w:val="1"/>
        <w:numId w:val="6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74572B"/>
    <w:pPr>
      <w:keepNext/>
      <w:keepLines/>
      <w:numPr>
        <w:ilvl w:val="2"/>
        <w:numId w:val="6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74572B"/>
    <w:pPr>
      <w:keepNext/>
      <w:keepLines/>
      <w:numPr>
        <w:ilvl w:val="3"/>
        <w:numId w:val="6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74572B"/>
    <w:pPr>
      <w:keepNext/>
      <w:keepLines/>
      <w:numPr>
        <w:ilvl w:val="4"/>
        <w:numId w:val="6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74572B"/>
    <w:pPr>
      <w:keepNext/>
      <w:keepLines/>
      <w:numPr>
        <w:ilvl w:val="5"/>
        <w:numId w:val="6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74572B"/>
    <w:pPr>
      <w:keepNext/>
      <w:keepLines/>
      <w:numPr>
        <w:ilvl w:val="6"/>
        <w:numId w:val="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74572B"/>
    <w:pPr>
      <w:keepNext/>
      <w:keepLines/>
      <w:numPr>
        <w:ilvl w:val="7"/>
        <w:numId w:val="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74572B"/>
    <w:pPr>
      <w:keepNext/>
      <w:keepLines/>
      <w:numPr>
        <w:ilvl w:val="8"/>
        <w:numId w:val="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rovvTabellaFonti">
    <w:name w:val="Provv Tabella Fonti"/>
    <w:basedOn w:val="Normale"/>
    <w:next w:val="Normale"/>
    <w:qFormat/>
    <w:rsid w:val="0045659D"/>
    <w:pPr>
      <w:tabs>
        <w:tab w:val="left" w:pos="4842"/>
      </w:tabs>
      <w:spacing w:line="240" w:lineRule="atLeast"/>
      <w:jc w:val="left"/>
    </w:pPr>
    <w:rPr>
      <w:sz w:val="18"/>
      <w:szCs w:val="20"/>
    </w:rPr>
  </w:style>
  <w:style w:type="paragraph" w:customStyle="1" w:styleId="ProvvTitolo10">
    <w:name w:val="Provv Titolo 1.0"/>
    <w:next w:val="Normale"/>
    <w:qFormat/>
    <w:rsid w:val="00EE1CA9"/>
    <w:pPr>
      <w:keepNext/>
      <w:numPr>
        <w:numId w:val="16"/>
      </w:numPr>
      <w:spacing w:line="360" w:lineRule="atLeast"/>
    </w:pPr>
    <w:rPr>
      <w:b/>
      <w:caps/>
      <w:sz w:val="28"/>
    </w:rPr>
  </w:style>
  <w:style w:type="paragraph" w:customStyle="1" w:styleId="ProvvTitolo40">
    <w:name w:val="Provv Titolo 4.0"/>
    <w:next w:val="Normale"/>
    <w:qFormat/>
    <w:rsid w:val="00E55F6A"/>
    <w:pPr>
      <w:keepNext/>
      <w:numPr>
        <w:ilvl w:val="3"/>
        <w:numId w:val="16"/>
      </w:numPr>
      <w:spacing w:line="360" w:lineRule="atLeast"/>
      <w:ind w:left="851" w:hanging="851"/>
    </w:pPr>
    <w:rPr>
      <w:i/>
      <w:sz w:val="28"/>
    </w:rPr>
  </w:style>
  <w:style w:type="paragraph" w:customStyle="1" w:styleId="ProvvTitolo20">
    <w:name w:val="Provv Titolo 2.0"/>
    <w:next w:val="Normale"/>
    <w:qFormat/>
    <w:rsid w:val="00E55F6A"/>
    <w:pPr>
      <w:keepNext/>
      <w:numPr>
        <w:ilvl w:val="1"/>
        <w:numId w:val="16"/>
      </w:numPr>
      <w:spacing w:line="360" w:lineRule="atLeast"/>
      <w:ind w:left="567" w:hanging="567"/>
    </w:pPr>
    <w:rPr>
      <w:b/>
      <w:i/>
      <w:sz w:val="28"/>
    </w:rPr>
  </w:style>
  <w:style w:type="paragraph" w:customStyle="1" w:styleId="ProvvTitolo50">
    <w:name w:val="Provv Titolo 5.0"/>
    <w:next w:val="Normale"/>
    <w:qFormat/>
    <w:rsid w:val="00E55F6A"/>
    <w:pPr>
      <w:keepNext/>
      <w:numPr>
        <w:ilvl w:val="4"/>
        <w:numId w:val="16"/>
      </w:numPr>
      <w:spacing w:line="360" w:lineRule="atLeast"/>
      <w:ind w:left="1134" w:hanging="1134"/>
    </w:pPr>
    <w:rPr>
      <w:i/>
      <w:sz w:val="28"/>
    </w:rPr>
  </w:style>
  <w:style w:type="paragraph" w:customStyle="1" w:styleId="ProvvTitolo30">
    <w:name w:val="Provv Titolo 3.0"/>
    <w:next w:val="Normale"/>
    <w:qFormat/>
    <w:rsid w:val="00E55F6A"/>
    <w:pPr>
      <w:keepNext/>
      <w:numPr>
        <w:ilvl w:val="2"/>
        <w:numId w:val="16"/>
      </w:numPr>
      <w:spacing w:line="360" w:lineRule="atLeast"/>
      <w:ind w:left="709" w:hanging="709"/>
    </w:pPr>
    <w:rPr>
      <w:i/>
      <w:sz w:val="28"/>
    </w:rPr>
  </w:style>
  <w:style w:type="paragraph" w:styleId="Titolo">
    <w:name w:val="Title"/>
    <w:basedOn w:val="Normale"/>
    <w:next w:val="Normale"/>
    <w:link w:val="TitoloCarattere"/>
    <w:qFormat/>
    <w:rsid w:val="002D4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rsid w:val="002D4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Riferimentointenso">
    <w:name w:val="Intense Reference"/>
    <w:basedOn w:val="Carpredefinitoparagrafo"/>
    <w:uiPriority w:val="32"/>
    <w:qFormat/>
    <w:rsid w:val="002D4C5B"/>
    <w:rPr>
      <w:b/>
      <w:bCs/>
      <w:smallCaps/>
      <w:color w:val="4F81BD" w:themeColor="accent1"/>
      <w:spacing w:val="5"/>
    </w:rPr>
  </w:style>
  <w:style w:type="paragraph" w:customStyle="1" w:styleId="ProvvTabellaTesto">
    <w:name w:val="Provv Tabella Testo"/>
    <w:basedOn w:val="Normale"/>
    <w:link w:val="ProvvTabellaTestoCarattere"/>
    <w:qFormat/>
    <w:rsid w:val="007C1162"/>
    <w:pPr>
      <w:spacing w:before="60" w:after="60" w:line="240" w:lineRule="auto"/>
    </w:pPr>
    <w:rPr>
      <w:sz w:val="20"/>
      <w:szCs w:val="20"/>
    </w:rPr>
  </w:style>
  <w:style w:type="table" w:styleId="Grigliatabella">
    <w:name w:val="Table Grid"/>
    <w:basedOn w:val="Tabellanormale"/>
    <w:rsid w:val="00F84C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ovvTabellaTestoCarattere">
    <w:name w:val="Provv Tabella Testo Carattere"/>
    <w:basedOn w:val="Carpredefinitoparagrafo"/>
    <w:link w:val="ProvvTabellaTesto"/>
    <w:rsid w:val="007C1162"/>
  </w:style>
  <w:style w:type="paragraph" w:customStyle="1" w:styleId="ProvvTabellaTitolo">
    <w:name w:val="Provv Tabella Titolo"/>
    <w:basedOn w:val="ProvvTabellaTesto"/>
    <w:next w:val="Normale"/>
    <w:link w:val="ProvvTabellaTitoloCarattere"/>
    <w:qFormat/>
    <w:rsid w:val="0045659D"/>
    <w:rPr>
      <w:b/>
      <w:sz w:val="22"/>
      <w:szCs w:val="22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F84C8B"/>
    <w:pPr>
      <w:spacing w:line="240" w:lineRule="auto"/>
    </w:pPr>
    <w:rPr>
      <w:sz w:val="20"/>
      <w:szCs w:val="20"/>
    </w:rPr>
  </w:style>
  <w:style w:type="character" w:customStyle="1" w:styleId="ProvvTabellaTitoloCarattere">
    <w:name w:val="Provv Tabella Titolo Carattere"/>
    <w:basedOn w:val="ProvvTabellaTestoCarattere"/>
    <w:link w:val="ProvvTabellaTitolo"/>
    <w:rsid w:val="0045659D"/>
    <w:rPr>
      <w:b/>
      <w:sz w:val="22"/>
      <w:szCs w:val="22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F84C8B"/>
  </w:style>
  <w:style w:type="character" w:styleId="Rimandonotaapidipagina">
    <w:name w:val="footnote reference"/>
    <w:basedOn w:val="Carpredefinitoparagrafo"/>
    <w:semiHidden/>
    <w:unhideWhenUsed/>
    <w:rsid w:val="00F84C8B"/>
    <w:rPr>
      <w:vertAlign w:val="superscript"/>
    </w:rPr>
  </w:style>
  <w:style w:type="paragraph" w:customStyle="1" w:styleId="ProvvTestoNotaPiPagina">
    <w:name w:val="Provv Testo Nota Piè Pagina"/>
    <w:basedOn w:val="Testonotaapidipagina"/>
    <w:link w:val="ProvvTestoNotaPiPaginaCarattere"/>
    <w:qFormat/>
    <w:rsid w:val="00F84C8B"/>
    <w:pPr>
      <w:jc w:val="left"/>
    </w:pPr>
  </w:style>
  <w:style w:type="paragraph" w:styleId="Intestazione">
    <w:name w:val="header"/>
    <w:basedOn w:val="Normale"/>
    <w:link w:val="IntestazioneCarattere"/>
    <w:uiPriority w:val="99"/>
    <w:unhideWhenUsed/>
    <w:rsid w:val="007C1162"/>
    <w:pPr>
      <w:tabs>
        <w:tab w:val="center" w:pos="4819"/>
        <w:tab w:val="right" w:pos="9638"/>
      </w:tabs>
      <w:spacing w:line="240" w:lineRule="auto"/>
    </w:pPr>
  </w:style>
  <w:style w:type="character" w:customStyle="1" w:styleId="ProvvTestoNotaPiPaginaCarattere">
    <w:name w:val="Provv Testo Nota Piè Pagina Carattere"/>
    <w:basedOn w:val="TestonotaapidipaginaCarattere"/>
    <w:link w:val="ProvvTestoNotaPiPagina"/>
    <w:rsid w:val="00F84C8B"/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C1162"/>
    <w:rPr>
      <w:sz w:val="28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7C1162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C1162"/>
    <w:rPr>
      <w:sz w:val="28"/>
      <w:szCs w:val="24"/>
    </w:rPr>
  </w:style>
  <w:style w:type="paragraph" w:customStyle="1" w:styleId="ProvvNumeroPagina">
    <w:name w:val="Provv Numero Pagina"/>
    <w:basedOn w:val="Pidipagina"/>
    <w:link w:val="ProvvNumeroPaginaCarattere"/>
    <w:qFormat/>
    <w:rsid w:val="007C1162"/>
    <w:pPr>
      <w:jc w:val="right"/>
    </w:pPr>
    <w:rPr>
      <w:sz w:val="22"/>
      <w:szCs w:val="22"/>
    </w:rPr>
  </w:style>
  <w:style w:type="character" w:styleId="Enfasiintensa">
    <w:name w:val="Intense Emphasis"/>
    <w:basedOn w:val="Carpredefinitoparagrafo"/>
    <w:uiPriority w:val="21"/>
    <w:rsid w:val="007C1162"/>
    <w:rPr>
      <w:i/>
      <w:iCs/>
      <w:color w:val="4F81BD" w:themeColor="accent1"/>
    </w:rPr>
  </w:style>
  <w:style w:type="character" w:customStyle="1" w:styleId="ProvvNumeroPaginaCarattere">
    <w:name w:val="Provv Numero Pagina Carattere"/>
    <w:basedOn w:val="PidipaginaCarattere"/>
    <w:link w:val="ProvvNumeroPagina"/>
    <w:rsid w:val="007C1162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7C1162"/>
    <w:pPr>
      <w:ind w:left="720"/>
      <w:contextualSpacing/>
    </w:pPr>
  </w:style>
  <w:style w:type="paragraph" w:customStyle="1" w:styleId="ProvvPuntoElenco">
    <w:name w:val="Provv Punto Elenco"/>
    <w:basedOn w:val="Normale"/>
    <w:link w:val="ProvvPuntoElencoCarattere"/>
    <w:qFormat/>
    <w:rsid w:val="006D372C"/>
    <w:pPr>
      <w:numPr>
        <w:numId w:val="1"/>
      </w:numPr>
      <w:spacing w:after="160"/>
      <w:contextualSpacing/>
    </w:pPr>
    <w:rPr>
      <w:rFonts w:eastAsiaTheme="minorHAnsi" w:cstheme="minorBidi"/>
      <w:szCs w:val="22"/>
      <w:lang w:eastAsia="en-US"/>
    </w:rPr>
  </w:style>
  <w:style w:type="paragraph" w:customStyle="1" w:styleId="ProvvParagrafoNumerato">
    <w:name w:val="Provv Paragrafo Numerato"/>
    <w:basedOn w:val="Normale"/>
    <w:link w:val="ProvvParagrafoNumeratoCarattere"/>
    <w:qFormat/>
    <w:rsid w:val="00E55F6A"/>
    <w:pPr>
      <w:numPr>
        <w:numId w:val="3"/>
      </w:numPr>
      <w:ind w:left="0" w:firstLine="0"/>
    </w:pPr>
  </w:style>
  <w:style w:type="character" w:customStyle="1" w:styleId="ProvvPuntoElencoCarattere">
    <w:name w:val="Provv Punto Elenco Carattere"/>
    <w:basedOn w:val="Carpredefinitoparagrafo"/>
    <w:link w:val="ProvvPuntoElenco"/>
    <w:rsid w:val="006D372C"/>
    <w:rPr>
      <w:rFonts w:eastAsiaTheme="minorHAnsi" w:cstheme="minorBidi"/>
      <w:sz w:val="28"/>
      <w:szCs w:val="22"/>
      <w:lang w:eastAsia="en-US"/>
    </w:rPr>
  </w:style>
  <w:style w:type="character" w:customStyle="1" w:styleId="ProvvParagrafoNumeratoCarattere">
    <w:name w:val="Provv Paragrafo Numerato Carattere"/>
    <w:basedOn w:val="Carpredefinitoparagrafo"/>
    <w:link w:val="ProvvParagrafoNumerato"/>
    <w:rsid w:val="00E55F6A"/>
    <w:rPr>
      <w:sz w:val="28"/>
      <w:szCs w:val="24"/>
    </w:rPr>
  </w:style>
  <w:style w:type="character" w:customStyle="1" w:styleId="Titolo1Carattere">
    <w:name w:val="Titolo 1 Carattere"/>
    <w:basedOn w:val="Carpredefinitoparagrafo"/>
    <w:link w:val="Titolo1"/>
    <w:rsid w:val="0074572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semiHidden/>
    <w:rsid w:val="0074572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semiHidden/>
    <w:rsid w:val="0074572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semiHidden/>
    <w:rsid w:val="0074572B"/>
    <w:rPr>
      <w:rFonts w:asciiTheme="majorHAnsi" w:eastAsiaTheme="majorEastAsia" w:hAnsiTheme="majorHAnsi" w:cstheme="majorBidi"/>
      <w:i/>
      <w:iCs/>
      <w:color w:val="365F91" w:themeColor="accent1" w:themeShade="BF"/>
      <w:sz w:val="28"/>
      <w:szCs w:val="24"/>
    </w:rPr>
  </w:style>
  <w:style w:type="character" w:customStyle="1" w:styleId="Titolo5Carattere">
    <w:name w:val="Titolo 5 Carattere"/>
    <w:basedOn w:val="Carpredefinitoparagrafo"/>
    <w:link w:val="Titolo5"/>
    <w:semiHidden/>
    <w:rsid w:val="0074572B"/>
    <w:rPr>
      <w:rFonts w:asciiTheme="majorHAnsi" w:eastAsiaTheme="majorEastAsia" w:hAnsiTheme="majorHAnsi" w:cstheme="majorBidi"/>
      <w:color w:val="365F91" w:themeColor="accent1" w:themeShade="BF"/>
      <w:sz w:val="28"/>
      <w:szCs w:val="24"/>
    </w:rPr>
  </w:style>
  <w:style w:type="character" w:customStyle="1" w:styleId="Titolo6Carattere">
    <w:name w:val="Titolo 6 Carattere"/>
    <w:basedOn w:val="Carpredefinitoparagrafo"/>
    <w:link w:val="Titolo6"/>
    <w:semiHidden/>
    <w:rsid w:val="0074572B"/>
    <w:rPr>
      <w:rFonts w:asciiTheme="majorHAnsi" w:eastAsiaTheme="majorEastAsia" w:hAnsiTheme="majorHAnsi" w:cstheme="majorBidi"/>
      <w:color w:val="243F60" w:themeColor="accent1" w:themeShade="7F"/>
      <w:sz w:val="28"/>
      <w:szCs w:val="24"/>
    </w:rPr>
  </w:style>
  <w:style w:type="character" w:customStyle="1" w:styleId="Titolo7Carattere">
    <w:name w:val="Titolo 7 Carattere"/>
    <w:basedOn w:val="Carpredefinitoparagrafo"/>
    <w:link w:val="Titolo7"/>
    <w:semiHidden/>
    <w:rsid w:val="0074572B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4"/>
    </w:rPr>
  </w:style>
  <w:style w:type="character" w:customStyle="1" w:styleId="Titolo8Carattere">
    <w:name w:val="Titolo 8 Carattere"/>
    <w:basedOn w:val="Carpredefinitoparagrafo"/>
    <w:link w:val="Titolo8"/>
    <w:semiHidden/>
    <w:rsid w:val="0074572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semiHidden/>
    <w:rsid w:val="0074572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numbering" w:customStyle="1" w:styleId="ProvvTitoli">
    <w:name w:val="Provv_Titoli"/>
    <w:uiPriority w:val="99"/>
    <w:rsid w:val="0074572B"/>
    <w:pPr>
      <w:numPr>
        <w:numId w:val="7"/>
      </w:numPr>
    </w:pPr>
  </w:style>
  <w:style w:type="paragraph" w:styleId="Sottotitolo">
    <w:name w:val="Subtitle"/>
    <w:basedOn w:val="Normale"/>
    <w:next w:val="Normale"/>
    <w:link w:val="SottotitoloCarattere"/>
    <w:qFormat/>
    <w:rsid w:val="0074572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rsid w:val="0074572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customStyle="1" w:styleId="ProvvTabellaPrimaRiga">
    <w:name w:val="Provv Tabella Prima Riga"/>
    <w:basedOn w:val="ProvvTabellaTitolo"/>
    <w:link w:val="ProvvTabellaPrimaRigaCarattere"/>
    <w:qFormat/>
    <w:rsid w:val="00E55F6A"/>
  </w:style>
  <w:style w:type="character" w:customStyle="1" w:styleId="ProvvTabellaPrimaRigaCarattere">
    <w:name w:val="Provv Tabella Prima Riga Carattere"/>
    <w:basedOn w:val="ProvvTabellaTitoloCarattere"/>
    <w:link w:val="ProvvTabellaPrimaRiga"/>
    <w:rsid w:val="00E55F6A"/>
    <w:rPr>
      <w:b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005ED-BF06-4A61-8A17-2218BA81C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908</Words>
  <Characters>5181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y</vt:lpstr>
    </vt:vector>
  </TitlesOfParts>
  <Company/>
  <LinksUpToDate>false</LinksUpToDate>
  <CharactersWithSpaces>6077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</dc:title>
  <dc:subject>y</dc:subject>
  <dc:creator>Daniela Giangiulio</dc:creator>
  <cp:keywords>LP/COMP</cp:keywords>
  <dc:description/>
  <cp:lastModifiedBy>Daniela Giangiulio</cp:lastModifiedBy>
  <cp:revision>2</cp:revision>
  <dcterms:created xsi:type="dcterms:W3CDTF">2025-01-22T10:33:00Z</dcterms:created>
  <dcterms:modified xsi:type="dcterms:W3CDTF">2025-01-22T10:33:00Z</dcterms:modified>
</cp:coreProperties>
</file>